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D9C8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36"/>
          <w:lang w:val="en-US" w:eastAsia="zh-CN"/>
        </w:rPr>
      </w:pPr>
      <w:bookmarkStart w:id="0" w:name="_GoBack"/>
      <w:bookmarkEnd w:id="0"/>
    </w:p>
    <w:p w14:paraId="3961D3A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36"/>
          <w:lang w:val="en-US" w:eastAsia="zh-CN"/>
        </w:rPr>
      </w:pPr>
      <w:r>
        <w:rPr>
          <w:rFonts w:hint="eastAsia" w:ascii="方正小标宋简体" w:hAnsi="方正小标宋简体" w:eastAsia="方正小标宋简体" w:cs="方正小标宋简体"/>
          <w:sz w:val="44"/>
          <w:szCs w:val="36"/>
          <w:lang w:val="en-US" w:eastAsia="zh-CN"/>
        </w:rPr>
        <w:t>青海省煤炭矿区总体规划管理规定实施细则</w:t>
      </w:r>
    </w:p>
    <w:p w14:paraId="6E25BF08">
      <w:pPr>
        <w:keepNext w:val="0"/>
        <w:keepLines w:val="0"/>
        <w:pageBreakBefore w:val="0"/>
        <w:widowControl w:val="0"/>
        <w:kinsoku/>
        <w:wordWrap/>
        <w:overflowPunct/>
        <w:topLinePunct w:val="0"/>
        <w:autoSpaceDE/>
        <w:autoSpaceDN/>
        <w:bidi w:val="0"/>
        <w:adjustRightInd/>
        <w:snapToGrid/>
        <w:spacing w:line="576" w:lineRule="exact"/>
        <w:jc w:val="left"/>
        <w:textAlignment w:val="auto"/>
      </w:pPr>
    </w:p>
    <w:p w14:paraId="742AF1C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val="en-US" w:eastAsia="zh-CN"/>
        </w:rPr>
        <w:t>第一章 总 则</w:t>
      </w:r>
    </w:p>
    <w:p w14:paraId="29F49FF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sz w:val="32"/>
          <w:szCs w:val="32"/>
          <w:lang w:val="en-US" w:eastAsia="zh-CN"/>
        </w:rPr>
      </w:pPr>
      <w:r>
        <w:rPr>
          <w:rFonts w:hint="eastAsia" w:ascii="CESI黑体-GB2312" w:hAnsi="CESI黑体-GB2312" w:eastAsia="CESI黑体-GB2312" w:cs="CESI黑体-GB2312"/>
          <w:sz w:val="32"/>
          <w:szCs w:val="32"/>
          <w:lang w:val="en-US" w:eastAsia="zh-CN"/>
        </w:rPr>
        <w:t>第一条</w:t>
      </w:r>
      <w:r>
        <w:rPr>
          <w:rFonts w:hint="default"/>
          <w:sz w:val="32"/>
          <w:szCs w:val="32"/>
          <w:lang w:val="en-US" w:eastAsia="zh-CN"/>
        </w:rPr>
        <w:t xml:space="preserve"> 为规范</w:t>
      </w:r>
      <w:r>
        <w:rPr>
          <w:rFonts w:hint="eastAsia"/>
          <w:sz w:val="32"/>
          <w:szCs w:val="32"/>
          <w:lang w:val="en-US" w:eastAsia="zh-CN"/>
        </w:rPr>
        <w:t>青海省</w:t>
      </w:r>
      <w:r>
        <w:rPr>
          <w:rFonts w:hint="default"/>
          <w:sz w:val="32"/>
          <w:szCs w:val="32"/>
          <w:lang w:val="en-US" w:eastAsia="zh-CN"/>
        </w:rPr>
        <w:t>煤炭资源</w:t>
      </w:r>
      <w:r>
        <w:rPr>
          <w:rFonts w:hint="eastAsia"/>
          <w:sz w:val="32"/>
          <w:szCs w:val="32"/>
          <w:lang w:val="en-US" w:eastAsia="zh-CN"/>
        </w:rPr>
        <w:t>勘查</w:t>
      </w:r>
      <w:r>
        <w:rPr>
          <w:rFonts w:hint="default"/>
          <w:sz w:val="32"/>
          <w:szCs w:val="32"/>
          <w:lang w:val="en-US" w:eastAsia="zh-CN"/>
        </w:rPr>
        <w:t>开发</w:t>
      </w:r>
      <w:r>
        <w:rPr>
          <w:rFonts w:hint="eastAsia"/>
          <w:sz w:val="32"/>
          <w:szCs w:val="32"/>
          <w:lang w:val="en-US" w:eastAsia="zh-CN"/>
        </w:rPr>
        <w:t>秩序，保护和合理开发利用煤炭资源，保障能源安全稳定供应，加强规划</w:t>
      </w:r>
      <w:r>
        <w:rPr>
          <w:rFonts w:hint="default"/>
          <w:sz w:val="32"/>
          <w:szCs w:val="32"/>
          <w:lang w:val="en-US" w:eastAsia="zh-CN"/>
        </w:rPr>
        <w:t>管理，</w:t>
      </w:r>
      <w:r>
        <w:rPr>
          <w:rFonts w:hint="eastAsia"/>
          <w:sz w:val="32"/>
          <w:szCs w:val="32"/>
          <w:lang w:val="en-US" w:eastAsia="zh-CN"/>
        </w:rPr>
        <w:t>深入贯彻落实《中华人民共和国煤炭法》《煤炭矿区总体规划管理规定》等有关法律法规，</w:t>
      </w:r>
      <w:r>
        <w:rPr>
          <w:rFonts w:hint="default"/>
          <w:sz w:val="32"/>
          <w:szCs w:val="32"/>
          <w:lang w:val="en-US" w:eastAsia="zh-CN"/>
        </w:rPr>
        <w:t>结合</w:t>
      </w:r>
      <w:r>
        <w:rPr>
          <w:rFonts w:hint="eastAsia"/>
          <w:sz w:val="32"/>
          <w:szCs w:val="32"/>
          <w:lang w:val="en-US" w:eastAsia="zh-CN"/>
        </w:rPr>
        <w:t>我省实际</w:t>
      </w:r>
      <w:r>
        <w:rPr>
          <w:rFonts w:hint="default"/>
          <w:sz w:val="32"/>
          <w:szCs w:val="32"/>
          <w:lang w:val="en-US" w:eastAsia="zh-CN"/>
        </w:rPr>
        <w:t>，制定本细则。</w:t>
      </w:r>
    </w:p>
    <w:p w14:paraId="4C8B30C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sz w:val="32"/>
          <w:szCs w:val="32"/>
          <w:lang w:val="en-US" w:eastAsia="zh-CN"/>
        </w:rPr>
      </w:pPr>
      <w:r>
        <w:rPr>
          <w:rFonts w:hint="default" w:ascii="CESI黑体-GB2312" w:hAnsi="CESI黑体-GB2312" w:eastAsia="CESI黑体-GB2312" w:cs="CESI黑体-GB2312"/>
          <w:sz w:val="32"/>
          <w:szCs w:val="32"/>
          <w:lang w:val="en-US" w:eastAsia="zh-CN"/>
        </w:rPr>
        <w:t>第二条</w:t>
      </w:r>
      <w:r>
        <w:rPr>
          <w:rFonts w:hint="default"/>
          <w:sz w:val="32"/>
          <w:szCs w:val="32"/>
          <w:lang w:val="en-US" w:eastAsia="zh-CN"/>
        </w:rPr>
        <w:t xml:space="preserve"> 本细则适用于省内</w:t>
      </w:r>
      <w:r>
        <w:rPr>
          <w:rFonts w:hint="eastAsia"/>
          <w:sz w:val="32"/>
          <w:szCs w:val="32"/>
          <w:lang w:val="en-US" w:eastAsia="zh-CN"/>
        </w:rPr>
        <w:t>报</w:t>
      </w:r>
      <w:r>
        <w:rPr>
          <w:rFonts w:hint="default"/>
          <w:sz w:val="32"/>
          <w:szCs w:val="32"/>
          <w:lang w:val="en-US" w:eastAsia="zh-CN"/>
        </w:rPr>
        <w:t>国家或省级审批的煤炭矿区总体规划</w:t>
      </w:r>
      <w:r>
        <w:rPr>
          <w:rFonts w:hint="eastAsia"/>
          <w:sz w:val="32"/>
          <w:szCs w:val="32"/>
        </w:rPr>
        <w:t>的编制、审批、实施、调整及监督管理等工作</w:t>
      </w:r>
      <w:r>
        <w:rPr>
          <w:rFonts w:hint="default"/>
          <w:sz w:val="32"/>
          <w:szCs w:val="32"/>
          <w:lang w:val="en-US" w:eastAsia="zh-CN"/>
        </w:rPr>
        <w:t>。</w:t>
      </w:r>
    </w:p>
    <w:p w14:paraId="272D4B9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sz w:val="32"/>
          <w:szCs w:val="32"/>
          <w:lang w:val="en-US" w:eastAsia="zh-CN"/>
        </w:rPr>
      </w:pPr>
      <w:r>
        <w:rPr>
          <w:rFonts w:hint="default" w:ascii="CESI黑体-GB2312" w:hAnsi="CESI黑体-GB2312" w:eastAsia="CESI黑体-GB2312" w:cs="CESI黑体-GB2312"/>
          <w:sz w:val="32"/>
          <w:szCs w:val="32"/>
          <w:lang w:val="en-US" w:eastAsia="zh-CN"/>
        </w:rPr>
        <w:t>第三条</w:t>
      </w:r>
      <w:r>
        <w:rPr>
          <w:rFonts w:hint="default"/>
          <w:sz w:val="32"/>
          <w:szCs w:val="32"/>
          <w:lang w:val="en-US" w:eastAsia="zh-CN"/>
        </w:rPr>
        <w:t xml:space="preserve"> </w:t>
      </w:r>
      <w:r>
        <w:rPr>
          <w:rFonts w:hint="eastAsia"/>
          <w:sz w:val="32"/>
          <w:szCs w:val="32"/>
          <w:lang w:val="en-US" w:eastAsia="zh-CN"/>
        </w:rPr>
        <w:t>煤炭资源开发必须编制煤炭矿区总体规划。</w:t>
      </w:r>
      <w:r>
        <w:rPr>
          <w:rFonts w:hint="default"/>
          <w:sz w:val="32"/>
          <w:szCs w:val="32"/>
          <w:lang w:val="en-US" w:eastAsia="zh-CN"/>
        </w:rPr>
        <w:t>经批准的</w:t>
      </w:r>
      <w:r>
        <w:rPr>
          <w:rFonts w:hint="eastAsia"/>
          <w:sz w:val="32"/>
          <w:szCs w:val="32"/>
          <w:lang w:val="en-US" w:eastAsia="zh-CN"/>
        </w:rPr>
        <w:t>煤炭</w:t>
      </w:r>
      <w:r>
        <w:rPr>
          <w:rFonts w:hint="default"/>
          <w:sz w:val="32"/>
          <w:szCs w:val="32"/>
          <w:lang w:val="en-US" w:eastAsia="zh-CN"/>
        </w:rPr>
        <w:t>矿区总体规划</w:t>
      </w:r>
      <w:r>
        <w:rPr>
          <w:rFonts w:hint="eastAsia"/>
          <w:sz w:val="32"/>
          <w:szCs w:val="32"/>
          <w:lang w:val="en-US" w:eastAsia="zh-CN"/>
        </w:rPr>
        <w:t>，</w:t>
      </w:r>
      <w:r>
        <w:rPr>
          <w:rFonts w:hint="default"/>
          <w:sz w:val="32"/>
          <w:szCs w:val="32"/>
          <w:lang w:val="en-US" w:eastAsia="zh-CN"/>
        </w:rPr>
        <w:t>是</w:t>
      </w:r>
      <w:r>
        <w:rPr>
          <w:rFonts w:hint="eastAsia"/>
          <w:sz w:val="32"/>
          <w:szCs w:val="32"/>
          <w:lang w:val="en-US" w:eastAsia="zh-CN"/>
        </w:rPr>
        <w:t>确定</w:t>
      </w:r>
      <w:r>
        <w:rPr>
          <w:rFonts w:hint="default"/>
          <w:sz w:val="32"/>
          <w:szCs w:val="32"/>
          <w:lang w:val="en-US" w:eastAsia="zh-CN"/>
        </w:rPr>
        <w:t>我省煤炭</w:t>
      </w:r>
      <w:r>
        <w:rPr>
          <w:rFonts w:hint="eastAsia"/>
          <w:sz w:val="32"/>
          <w:szCs w:val="32"/>
          <w:lang w:val="en-US" w:eastAsia="zh-CN"/>
        </w:rPr>
        <w:t>发展规划布局，开展煤矿项目环境影响评价、土地预审等工作，办理核准和建设生产的基本</w:t>
      </w:r>
      <w:r>
        <w:rPr>
          <w:rFonts w:hint="default"/>
          <w:sz w:val="32"/>
          <w:szCs w:val="32"/>
          <w:lang w:val="en-US" w:eastAsia="zh-CN"/>
        </w:rPr>
        <w:t>依据。</w:t>
      </w:r>
    </w:p>
    <w:p w14:paraId="089CA59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sz w:val="32"/>
          <w:szCs w:val="32"/>
        </w:rPr>
      </w:pPr>
      <w:r>
        <w:rPr>
          <w:rFonts w:hint="default" w:ascii="CESI黑体-GB2312" w:hAnsi="CESI黑体-GB2312" w:eastAsia="CESI黑体-GB2312" w:cs="CESI黑体-GB2312"/>
          <w:sz w:val="32"/>
          <w:szCs w:val="32"/>
          <w:lang w:val="en-US" w:eastAsia="zh-CN"/>
        </w:rPr>
        <w:t>第四条</w:t>
      </w:r>
      <w:r>
        <w:rPr>
          <w:rFonts w:hint="default"/>
          <w:sz w:val="32"/>
          <w:szCs w:val="32"/>
          <w:lang w:val="en-US" w:eastAsia="zh-CN"/>
        </w:rPr>
        <w:t xml:space="preserve"> 省</w:t>
      </w:r>
      <w:r>
        <w:rPr>
          <w:rFonts w:hint="eastAsia"/>
          <w:sz w:val="32"/>
          <w:szCs w:val="32"/>
          <w:lang w:val="en-US" w:eastAsia="zh-CN"/>
        </w:rPr>
        <w:t>、市（州）发展改革委（能源局）或单独设置为政府组成部门的能源局负责煤炭矿区总体规划的监督管理，煤炭行业管理、</w:t>
      </w:r>
      <w:r>
        <w:rPr>
          <w:rFonts w:hint="default"/>
          <w:sz w:val="32"/>
          <w:szCs w:val="32"/>
          <w:lang w:val="en-US" w:eastAsia="zh-CN"/>
        </w:rPr>
        <w:t>自然资源、生态环境、水利</w:t>
      </w:r>
      <w:r>
        <w:rPr>
          <w:rFonts w:hint="eastAsia"/>
          <w:sz w:val="32"/>
          <w:szCs w:val="32"/>
          <w:lang w:val="en-US" w:eastAsia="zh-CN"/>
        </w:rPr>
        <w:t>、林草、煤矿安全监管监察等部门在各自职责范围内参与相关工作。</w:t>
      </w:r>
    </w:p>
    <w:p w14:paraId="7DE3B22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CESI黑体-GB2312" w:hAnsi="CESI黑体-GB2312" w:eastAsia="CESI黑体-GB2312" w:cs="CESI黑体-GB2312"/>
          <w:sz w:val="32"/>
          <w:szCs w:val="32"/>
          <w:lang w:val="en-US" w:eastAsia="zh-CN"/>
        </w:rPr>
      </w:pPr>
      <w:r>
        <w:rPr>
          <w:rFonts w:hint="default" w:ascii="CESI黑体-GB2312" w:hAnsi="CESI黑体-GB2312" w:eastAsia="CESI黑体-GB2312" w:cs="CESI黑体-GB2312"/>
          <w:sz w:val="32"/>
          <w:szCs w:val="32"/>
          <w:lang w:val="en-US" w:eastAsia="zh-CN"/>
        </w:rPr>
        <w:t>第二章 规划编制</w:t>
      </w:r>
    </w:p>
    <w:p w14:paraId="43E8D9A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lang w:eastAsia="zh-CN"/>
        </w:rPr>
      </w:pPr>
      <w:r>
        <w:rPr>
          <w:rFonts w:hint="default" w:ascii="CESI黑体-GB2312" w:hAnsi="CESI黑体-GB2312" w:eastAsia="CESI黑体-GB2312" w:cs="CESI黑体-GB2312"/>
          <w:sz w:val="32"/>
          <w:szCs w:val="32"/>
          <w:lang w:val="en-US" w:eastAsia="zh-CN"/>
        </w:rPr>
        <w:t>第五条</w:t>
      </w:r>
      <w:r>
        <w:rPr>
          <w:rFonts w:hint="default"/>
          <w:sz w:val="32"/>
          <w:szCs w:val="32"/>
          <w:lang w:val="en-US" w:eastAsia="zh-CN"/>
        </w:rPr>
        <w:t xml:space="preserve"> </w:t>
      </w:r>
      <w:r>
        <w:rPr>
          <w:rFonts w:hint="eastAsia" w:ascii="仿宋_GB2312" w:hAnsi="仿宋_GB2312" w:eastAsia="仿宋_GB2312" w:cs="仿宋_GB2312"/>
        </w:rPr>
        <w:t>规划总规模超过1000万吨/年的</w:t>
      </w:r>
      <w:r>
        <w:rPr>
          <w:rFonts w:hint="eastAsia" w:ascii="仿宋_GB2312" w:hAnsi="仿宋_GB2312" w:eastAsia="仿宋_GB2312" w:cs="仿宋_GB2312"/>
          <w:lang w:eastAsia="zh-CN"/>
        </w:rPr>
        <w:t>煤炭</w:t>
      </w:r>
      <w:r>
        <w:rPr>
          <w:rFonts w:hint="eastAsia" w:ascii="仿宋_GB2312" w:hAnsi="仿宋_GB2312" w:eastAsia="仿宋_GB2312" w:cs="仿宋_GB2312"/>
        </w:rPr>
        <w:t>矿区，</w:t>
      </w:r>
      <w:r>
        <w:rPr>
          <w:rFonts w:hint="eastAsia" w:ascii="仿宋_GB2312" w:hAnsi="仿宋_GB2312" w:cs="仿宋_GB2312"/>
          <w:lang w:eastAsia="zh-CN"/>
        </w:rPr>
        <w:t>其总体规划</w:t>
      </w:r>
      <w:r>
        <w:rPr>
          <w:rFonts w:hint="eastAsia" w:ascii="仿宋_GB2312" w:hAnsi="仿宋_GB2312" w:eastAsia="仿宋_GB2312" w:cs="仿宋_GB2312"/>
          <w:sz w:val="32"/>
          <w:szCs w:val="32"/>
          <w:lang w:val="en-US" w:eastAsia="zh-CN"/>
        </w:rPr>
        <w:t>由省</w:t>
      </w:r>
      <w:r>
        <w:rPr>
          <w:rFonts w:hint="eastAsia" w:ascii="仿宋_GB2312" w:hAnsi="仿宋_GB2312" w:cs="仿宋_GB2312"/>
          <w:sz w:val="32"/>
          <w:szCs w:val="32"/>
          <w:lang w:val="en-US" w:eastAsia="zh-CN"/>
        </w:rPr>
        <w:t>发展改革委（省能源局）</w:t>
      </w:r>
      <w:r>
        <w:rPr>
          <w:rFonts w:hint="eastAsia" w:ascii="仿宋_GB2312" w:hAnsi="仿宋_GB2312" w:eastAsia="仿宋_GB2312" w:cs="仿宋_GB2312"/>
          <w:sz w:val="32"/>
          <w:szCs w:val="32"/>
          <w:lang w:val="en-US" w:eastAsia="zh-CN"/>
        </w:rPr>
        <w:t>委托工程咨询单位编制；</w:t>
      </w:r>
      <w:r>
        <w:rPr>
          <w:rFonts w:hint="eastAsia" w:ascii="仿宋_GB2312" w:hAnsi="仿宋_GB2312" w:eastAsia="仿宋_GB2312" w:cs="仿宋_GB2312"/>
        </w:rPr>
        <w:t>规划总规模1000万吨/年及以下的</w:t>
      </w:r>
      <w:r>
        <w:rPr>
          <w:rFonts w:hint="eastAsia" w:ascii="仿宋_GB2312" w:hAnsi="仿宋_GB2312" w:eastAsia="仿宋_GB2312" w:cs="仿宋_GB2312"/>
          <w:lang w:eastAsia="zh-CN"/>
        </w:rPr>
        <w:t>煤炭</w:t>
      </w:r>
      <w:r>
        <w:rPr>
          <w:rFonts w:hint="eastAsia" w:ascii="仿宋_GB2312" w:hAnsi="仿宋_GB2312" w:eastAsia="仿宋_GB2312" w:cs="仿宋_GB2312"/>
        </w:rPr>
        <w:t>矿区，</w:t>
      </w:r>
      <w:r>
        <w:rPr>
          <w:rFonts w:hint="eastAsia" w:ascii="仿宋_GB2312" w:hAnsi="仿宋_GB2312" w:cs="仿宋_GB2312"/>
          <w:lang w:eastAsia="zh-CN"/>
        </w:rPr>
        <w:t>其总体规划</w:t>
      </w:r>
      <w:r>
        <w:rPr>
          <w:rFonts w:hint="eastAsia" w:ascii="仿宋_GB2312" w:hAnsi="仿宋_GB2312" w:eastAsia="仿宋_GB2312" w:cs="仿宋_GB2312"/>
        </w:rPr>
        <w:t>由矿区所在</w:t>
      </w:r>
      <w:r>
        <w:rPr>
          <w:rFonts w:hint="eastAsia" w:ascii="仿宋_GB2312" w:hAnsi="仿宋_GB2312" w:eastAsia="仿宋_GB2312" w:cs="仿宋_GB2312"/>
          <w:lang w:eastAsia="zh-CN"/>
        </w:rPr>
        <w:t>市（州）</w:t>
      </w:r>
      <w:r>
        <w:rPr>
          <w:rFonts w:hint="eastAsia" w:ascii="仿宋_GB2312" w:hAnsi="仿宋_GB2312" w:cs="仿宋_GB2312"/>
          <w:lang w:eastAsia="zh-CN"/>
        </w:rPr>
        <w:t>发展改革委（能源局）委托工程咨询单位</w:t>
      </w:r>
      <w:r>
        <w:rPr>
          <w:rFonts w:hint="eastAsia" w:ascii="仿宋_GB2312" w:hAnsi="仿宋_GB2312" w:eastAsia="仿宋_GB2312" w:cs="仿宋_GB2312"/>
        </w:rPr>
        <w:t>编制</w:t>
      </w:r>
      <w:r>
        <w:rPr>
          <w:rFonts w:hint="eastAsia" w:ascii="仿宋_GB2312" w:hAnsi="仿宋_GB2312" w:eastAsia="仿宋_GB2312" w:cs="仿宋_GB2312"/>
          <w:lang w:eastAsia="zh-CN"/>
        </w:rPr>
        <w:t>。</w:t>
      </w:r>
    </w:p>
    <w:p w14:paraId="3560176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sz w:val="32"/>
          <w:szCs w:val="32"/>
          <w:lang w:val="en-US" w:eastAsia="zh-CN"/>
        </w:rPr>
      </w:pPr>
      <w:r>
        <w:rPr>
          <w:rFonts w:hint="default" w:ascii="CESI黑体-GB2312" w:hAnsi="CESI黑体-GB2312" w:eastAsia="CESI黑体-GB2312" w:cs="CESI黑体-GB2312"/>
          <w:sz w:val="32"/>
          <w:szCs w:val="32"/>
          <w:lang w:val="en-US" w:eastAsia="zh-CN"/>
        </w:rPr>
        <w:t>第六条</w:t>
      </w:r>
      <w:r>
        <w:rPr>
          <w:rFonts w:hint="default"/>
          <w:sz w:val="32"/>
          <w:szCs w:val="32"/>
          <w:lang w:val="en-US" w:eastAsia="zh-CN"/>
        </w:rPr>
        <w:t xml:space="preserve"> </w:t>
      </w:r>
      <w:r>
        <w:rPr>
          <w:rFonts w:hint="eastAsia"/>
          <w:sz w:val="32"/>
          <w:szCs w:val="32"/>
          <w:lang w:val="en-US" w:eastAsia="zh-CN"/>
        </w:rPr>
        <w:t>编制煤炭矿区总体规划应当坚持合理布局、有序开发、规模生产、综合利用的原则，符合国家法律、法规、标准、规范及我省有关规定</w:t>
      </w:r>
      <w:r>
        <w:rPr>
          <w:rFonts w:hint="default"/>
          <w:sz w:val="32"/>
          <w:szCs w:val="32"/>
          <w:lang w:val="en-US" w:eastAsia="zh-CN"/>
        </w:rPr>
        <w:t>。</w:t>
      </w:r>
    </w:p>
    <w:p w14:paraId="1175473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sz w:val="32"/>
          <w:szCs w:val="32"/>
          <w:lang w:val="en-US" w:eastAsia="zh-CN"/>
        </w:rPr>
      </w:pPr>
      <w:r>
        <w:rPr>
          <w:rFonts w:hint="default" w:ascii="CESI黑体-GB2312" w:hAnsi="CESI黑体-GB2312" w:eastAsia="CESI黑体-GB2312" w:cs="CESI黑体-GB2312"/>
          <w:sz w:val="32"/>
          <w:szCs w:val="32"/>
          <w:lang w:val="en-US" w:eastAsia="zh-CN"/>
        </w:rPr>
        <w:t>第七条</w:t>
      </w:r>
      <w:r>
        <w:rPr>
          <w:rFonts w:hint="default"/>
          <w:sz w:val="32"/>
          <w:szCs w:val="32"/>
          <w:lang w:val="en-US" w:eastAsia="zh-CN"/>
        </w:rPr>
        <w:t xml:space="preserve"> </w:t>
      </w:r>
      <w:r>
        <w:rPr>
          <w:rFonts w:hint="eastAsia"/>
          <w:sz w:val="32"/>
          <w:szCs w:val="32"/>
          <w:lang w:val="en-US" w:eastAsia="zh-CN"/>
        </w:rPr>
        <w:t>多个</w:t>
      </w:r>
      <w:r>
        <w:rPr>
          <w:rFonts w:hint="default"/>
          <w:sz w:val="32"/>
          <w:szCs w:val="32"/>
          <w:lang w:val="en-US" w:eastAsia="zh-CN"/>
        </w:rPr>
        <w:t>相邻煤田</w:t>
      </w:r>
      <w:r>
        <w:rPr>
          <w:rFonts w:hint="eastAsia"/>
          <w:sz w:val="32"/>
          <w:szCs w:val="32"/>
          <w:lang w:val="en-US" w:eastAsia="zh-CN"/>
        </w:rPr>
        <w:t>、大型煤田要在科学论证的基础上，合理划分矿区。涉及</w:t>
      </w:r>
      <w:r>
        <w:rPr>
          <w:rFonts w:hint="default"/>
          <w:sz w:val="32"/>
          <w:szCs w:val="32"/>
          <w:lang w:val="en-US" w:eastAsia="zh-CN"/>
        </w:rPr>
        <w:t>跨市（州）矿区划分由</w:t>
      </w:r>
      <w:r>
        <w:rPr>
          <w:rFonts w:hint="eastAsia"/>
          <w:sz w:val="32"/>
          <w:szCs w:val="32"/>
          <w:lang w:val="en-US" w:eastAsia="zh-CN"/>
        </w:rPr>
        <w:t>相关市（州）在科学论证基础上协商确定，协商后仍不能确定的，报省发展改革委</w:t>
      </w:r>
      <w:r>
        <w:rPr>
          <w:rFonts w:hint="eastAsia" w:ascii="仿宋_GB2312" w:hAnsi="仿宋_GB2312" w:cs="仿宋_GB2312"/>
          <w:sz w:val="32"/>
          <w:szCs w:val="32"/>
          <w:lang w:val="en-US" w:eastAsia="zh-CN"/>
        </w:rPr>
        <w:t>（省能源局）</w:t>
      </w:r>
      <w:r>
        <w:rPr>
          <w:rFonts w:hint="eastAsia"/>
          <w:sz w:val="32"/>
          <w:szCs w:val="32"/>
          <w:lang w:val="en-US" w:eastAsia="zh-CN"/>
        </w:rPr>
        <w:t>协调划定。</w:t>
      </w:r>
    </w:p>
    <w:p w14:paraId="61C8319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sz w:val="32"/>
          <w:szCs w:val="32"/>
          <w:lang w:val="en-US" w:eastAsia="zh-CN"/>
        </w:rPr>
      </w:pPr>
      <w:r>
        <w:rPr>
          <w:rFonts w:hint="default" w:ascii="CESI黑体-GB2312" w:hAnsi="CESI黑体-GB2312" w:eastAsia="CESI黑体-GB2312" w:cs="CESI黑体-GB2312"/>
          <w:sz w:val="32"/>
          <w:szCs w:val="32"/>
          <w:lang w:val="en-US" w:eastAsia="zh-CN"/>
        </w:rPr>
        <w:t>第八条</w:t>
      </w:r>
      <w:r>
        <w:rPr>
          <w:rFonts w:hint="default"/>
          <w:sz w:val="32"/>
          <w:szCs w:val="32"/>
          <w:lang w:val="en-US" w:eastAsia="zh-CN"/>
        </w:rPr>
        <w:t xml:space="preserve"> </w:t>
      </w:r>
      <w:r>
        <w:rPr>
          <w:rFonts w:hint="eastAsia"/>
          <w:sz w:val="32"/>
          <w:szCs w:val="32"/>
          <w:lang w:val="en-US" w:eastAsia="zh-CN"/>
        </w:rPr>
        <w:t>矿区内</w:t>
      </w:r>
      <w:r>
        <w:rPr>
          <w:rFonts w:hint="default"/>
          <w:sz w:val="32"/>
          <w:szCs w:val="32"/>
          <w:lang w:val="en-US" w:eastAsia="zh-CN"/>
        </w:rPr>
        <w:t>井（矿）田建设规模</w:t>
      </w:r>
      <w:r>
        <w:rPr>
          <w:rFonts w:hint="eastAsia"/>
          <w:sz w:val="32"/>
          <w:szCs w:val="32"/>
          <w:lang w:val="en-US" w:eastAsia="zh-CN"/>
        </w:rPr>
        <w:t>确定应坚持集约化、规模化开发原则，综合分析研究论证，做到技术可行、经济合理</w:t>
      </w:r>
      <w:r>
        <w:rPr>
          <w:rFonts w:hint="default"/>
          <w:sz w:val="32"/>
          <w:szCs w:val="32"/>
          <w:lang w:val="en-US" w:eastAsia="zh-CN"/>
        </w:rPr>
        <w:t>。</w:t>
      </w:r>
    </w:p>
    <w:p w14:paraId="6B9A9A3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cs="仿宋_GB2312"/>
          <w:sz w:val="32"/>
          <w:szCs w:val="32"/>
          <w:lang w:val="en-US" w:eastAsia="zh-CN"/>
        </w:rPr>
      </w:pPr>
      <w:r>
        <w:rPr>
          <w:rFonts w:hint="default" w:ascii="CESI黑体-GB2312" w:hAnsi="CESI黑体-GB2312" w:eastAsia="CESI黑体-GB2312" w:cs="CESI黑体-GB2312"/>
          <w:sz w:val="32"/>
          <w:szCs w:val="32"/>
          <w:lang w:val="en-US" w:eastAsia="zh-CN"/>
        </w:rPr>
        <w:t>第九条</w:t>
      </w:r>
      <w:r>
        <w:rPr>
          <w:rFonts w:hint="default"/>
          <w:sz w:val="32"/>
          <w:szCs w:val="32"/>
          <w:lang w:val="en-US" w:eastAsia="zh-CN"/>
        </w:rPr>
        <w:t xml:space="preserve"> </w:t>
      </w:r>
      <w:r>
        <w:rPr>
          <w:rFonts w:hint="eastAsia" w:ascii="仿宋_GB2312" w:hAnsi="仿宋_GB2312" w:eastAsia="仿宋_GB2312" w:cs="仿宋_GB2312"/>
          <w:sz w:val="32"/>
          <w:szCs w:val="32"/>
          <w:lang w:val="en-US" w:eastAsia="zh-CN"/>
        </w:rPr>
        <w:t>编制煤炭矿区总体规划应当在普查和必要的详查地质报告基础上进行，详查及以上含煤区域面积不低于矿区含煤面积的60%</w:t>
      </w:r>
      <w:r>
        <w:rPr>
          <w:rFonts w:hint="eastAsia" w:ascii="仿宋_GB2312" w:hAnsi="仿宋_GB2312" w:cs="仿宋_GB2312"/>
          <w:sz w:val="32"/>
          <w:szCs w:val="32"/>
          <w:lang w:val="en-US" w:eastAsia="zh-CN"/>
        </w:rPr>
        <w:t>。</w:t>
      </w:r>
    </w:p>
    <w:p w14:paraId="5CE8934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sz w:val="32"/>
          <w:szCs w:val="32"/>
          <w:lang w:val="en-US" w:eastAsia="zh-CN"/>
        </w:rPr>
      </w:pPr>
      <w:r>
        <w:rPr>
          <w:rFonts w:hint="eastAsia" w:ascii="仿宋_GB2312" w:hAnsi="仿宋_GB2312" w:cs="仿宋_GB2312"/>
          <w:sz w:val="32"/>
          <w:szCs w:val="32"/>
          <w:lang w:val="en-US" w:eastAsia="zh-CN"/>
        </w:rPr>
        <w:t>矿区内有多个地质勘查报告时，负责组织编制的发展改革或能源部门应当委托地质勘查单位进行地质资料汇编，编制地质勘查成果总结报告</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地质勘查成果总结报告应当客观、完整、可靠，符合有关标准规范的要求，并取得相应评审意见。</w:t>
      </w:r>
    </w:p>
    <w:p w14:paraId="4BCBA9E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sz w:val="32"/>
          <w:szCs w:val="32"/>
          <w:lang w:val="en-US" w:eastAsia="zh-CN"/>
        </w:rPr>
      </w:pPr>
      <w:r>
        <w:rPr>
          <w:rFonts w:hint="default" w:ascii="CESI黑体-GB2312" w:hAnsi="CESI黑体-GB2312" w:eastAsia="CESI黑体-GB2312" w:cs="CESI黑体-GB2312"/>
          <w:sz w:val="32"/>
          <w:szCs w:val="32"/>
          <w:lang w:val="en-US" w:eastAsia="zh-CN"/>
        </w:rPr>
        <w:t>第十条</w:t>
      </w:r>
      <w:r>
        <w:rPr>
          <w:rFonts w:hint="default"/>
          <w:sz w:val="32"/>
          <w:szCs w:val="32"/>
          <w:lang w:val="en-US" w:eastAsia="zh-CN"/>
        </w:rPr>
        <w:t xml:space="preserve"> </w:t>
      </w:r>
      <w:r>
        <w:rPr>
          <w:rFonts w:hint="eastAsia"/>
          <w:sz w:val="32"/>
          <w:szCs w:val="32"/>
          <w:lang w:val="en-US" w:eastAsia="zh-CN"/>
        </w:rPr>
        <w:t>煤炭矿区总体规划应当与国家和青海省综合能源规划及煤炭发展规划、国土空间规划、矿产资源规划、林草湿荒专项规划、自然保护地总体规划等相衔接。</w:t>
      </w:r>
    </w:p>
    <w:p w14:paraId="4A9B496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sz w:val="32"/>
          <w:szCs w:val="32"/>
          <w:lang w:val="en-US" w:eastAsia="zh-CN"/>
        </w:rPr>
        <w:t>第十</w:t>
      </w:r>
      <w:r>
        <w:rPr>
          <w:rFonts w:hint="eastAsia" w:ascii="CESI黑体-GB2312" w:hAnsi="CESI黑体-GB2312" w:eastAsia="CESI黑体-GB2312" w:cs="CESI黑体-GB2312"/>
          <w:sz w:val="32"/>
          <w:szCs w:val="32"/>
          <w:lang w:val="en-US" w:eastAsia="zh-CN"/>
        </w:rPr>
        <w:t>一</w:t>
      </w:r>
      <w:r>
        <w:rPr>
          <w:rFonts w:hint="default" w:ascii="CESI黑体-GB2312" w:hAnsi="CESI黑体-GB2312" w:eastAsia="CESI黑体-GB2312" w:cs="CESI黑体-GB2312"/>
          <w:sz w:val="32"/>
          <w:szCs w:val="32"/>
          <w:lang w:val="en-US" w:eastAsia="zh-CN"/>
        </w:rPr>
        <w:t>条</w:t>
      </w:r>
      <w:r>
        <w:rPr>
          <w:rFonts w:hint="default"/>
          <w:sz w:val="32"/>
          <w:szCs w:val="32"/>
          <w:lang w:val="en-US" w:eastAsia="zh-CN"/>
        </w:rPr>
        <w:t xml:space="preserve"> </w:t>
      </w:r>
      <w:r>
        <w:rPr>
          <w:rFonts w:hint="eastAsia" w:ascii="仿宋_GB2312" w:hAnsi="仿宋_GB2312" w:eastAsia="仿宋_GB2312" w:cs="仿宋_GB2312"/>
          <w:b w:val="0"/>
          <w:bCs w:val="0"/>
          <w:sz w:val="32"/>
          <w:szCs w:val="32"/>
          <w:lang w:val="en-US" w:eastAsia="zh-CN"/>
        </w:rPr>
        <w:t>煤炭矿区总体规划设计文件应当包括下列内容:</w:t>
      </w:r>
    </w:p>
    <w:p w14:paraId="6A06BB6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(一)规划编制的依据、指导思想和原则，与相关规划的衔接情况，与国家有关标准的相符性;</w:t>
      </w:r>
    </w:p>
    <w:p w14:paraId="7DE2F56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(二)矿区概况，包括矿区位置、资源条件、勘查程度等;</w:t>
      </w:r>
    </w:p>
    <w:p w14:paraId="0A764FE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(三)矿区开发目的和必要性，矿区开发对保障全</w:t>
      </w:r>
      <w:r>
        <w:rPr>
          <w:rFonts w:hint="eastAsia" w:ascii="仿宋_GB2312" w:hAnsi="仿宋_GB2312" w:cs="仿宋_GB2312"/>
          <w:b w:val="0"/>
          <w:bCs w:val="0"/>
          <w:sz w:val="32"/>
          <w:szCs w:val="32"/>
          <w:lang w:val="en-US" w:eastAsia="zh-CN"/>
        </w:rPr>
        <w:t>省</w:t>
      </w:r>
      <w:r>
        <w:rPr>
          <w:rFonts w:hint="eastAsia" w:ascii="仿宋_GB2312" w:hAnsi="仿宋_GB2312" w:eastAsia="仿宋_GB2312" w:cs="仿宋_GB2312"/>
          <w:b w:val="0"/>
          <w:bCs w:val="0"/>
          <w:sz w:val="32"/>
          <w:szCs w:val="32"/>
          <w:lang w:val="en-US" w:eastAsia="zh-CN"/>
        </w:rPr>
        <w:t>能源稳定供应及促进地区经济社会发展的作用和意义，煤炭市场前景和产品竞争力;</w:t>
      </w:r>
    </w:p>
    <w:p w14:paraId="0686C01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(四)矿区开发现状，包括矿区生产建设历史及现状、主要开发企业基本情况、煤炭及其他矿种矿业权设置现状等;</w:t>
      </w:r>
    </w:p>
    <w:p w14:paraId="4B650CA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(五)矿区和井(矿)田范围确定依据，井(矿)田划分的技术经济方案比选;</w:t>
      </w:r>
    </w:p>
    <w:p w14:paraId="2220415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(六)矿井(露天矿)建设规模、服务年限、开拓方式、井口位置和工业场地等，产能储备可行性分析;</w:t>
      </w:r>
    </w:p>
    <w:p w14:paraId="642627A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(七)矿区建设规模、均衡生产服务年限、煤炭资源补充勘查意见和煤矿建设顺序;</w:t>
      </w:r>
    </w:p>
    <w:p w14:paraId="19E1111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(八)煤炭洗选加工方案，包括煤质特征、原煤可选性、产品利用方向、目标市场、煤炭洗选加工及布局等;</w:t>
      </w:r>
    </w:p>
    <w:p w14:paraId="688A9C8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(九)矿区与煤伴生资源、煤层气(煤矿瓦斯)、矿井水和煤矸石等资源综合开发利用方案;</w:t>
      </w:r>
    </w:p>
    <w:p w14:paraId="35C56BB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(十)外部建设条件，矿区铁路、公路等集疏运条件和运输结构、供电电源及供电方案、供热方案、供水水源及供水方式、通讯等;</w:t>
      </w:r>
    </w:p>
    <w:p w14:paraId="3E69AC7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(十一)矿区总平面布置及辅助设施，包括矿区地面总布置、建设用地、防洪排涝、应急救援体系建设等;</w:t>
      </w:r>
    </w:p>
    <w:p w14:paraId="0DDF1A7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(十二)矿区安全生产分析与灾害防治等;</w:t>
      </w:r>
    </w:p>
    <w:p w14:paraId="1ACE6A4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(十三)矿区生态环境保护、水资源论证、水土保持、耕地保护和节能降耗等;</w:t>
      </w:r>
    </w:p>
    <w:p w14:paraId="6647862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(十四)矿区劳动定员和矿区静态总投资;</w:t>
      </w:r>
    </w:p>
    <w:p w14:paraId="3981A2D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(十五)规划矿井(露天矿)基本特征表、勘查程度图、井(矿)田划分图、矿区及井(矿)田拐点坐标表。</w:t>
      </w:r>
    </w:p>
    <w:p w14:paraId="3659E05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sz w:val="32"/>
          <w:szCs w:val="32"/>
          <w:lang w:val="en-US" w:eastAsia="zh-CN"/>
        </w:rPr>
      </w:pPr>
      <w:r>
        <w:rPr>
          <w:rFonts w:hint="eastAsia" w:ascii="CESI黑体-GB2312" w:hAnsi="CESI黑体-GB2312" w:eastAsia="CESI黑体-GB2312" w:cs="CESI黑体-GB2312"/>
          <w:b w:val="0"/>
          <w:bCs w:val="0"/>
          <w:sz w:val="32"/>
          <w:szCs w:val="32"/>
          <w:lang w:eastAsia="zh-CN"/>
        </w:rPr>
        <w:t>第十二条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cs="仿宋_GB2312"/>
          <w:b w:val="0"/>
          <w:bCs w:val="0"/>
          <w:sz w:val="32"/>
          <w:szCs w:val="32"/>
          <w:lang w:val="en-US" w:eastAsia="zh-CN"/>
        </w:rPr>
        <w:t>省级、市（州）级煤炭矿区总体规划管理部门</w:t>
      </w:r>
      <w:r>
        <w:rPr>
          <w:rFonts w:hint="eastAsia" w:ascii="仿宋_GB2312" w:hAnsi="仿宋_GB2312" w:eastAsia="仿宋_GB2312" w:cs="仿宋_GB2312"/>
          <w:b w:val="0"/>
          <w:bCs w:val="0"/>
          <w:sz w:val="32"/>
          <w:szCs w:val="32"/>
          <w:lang w:val="en-US" w:eastAsia="zh-CN"/>
        </w:rPr>
        <w:t>在组织</w:t>
      </w:r>
      <w:r>
        <w:rPr>
          <w:rFonts w:hint="eastAsia" w:ascii="仿宋_GB2312" w:hAnsi="仿宋_GB2312" w:cs="仿宋_GB2312"/>
          <w:b w:val="0"/>
          <w:bCs w:val="0"/>
          <w:sz w:val="32"/>
          <w:szCs w:val="32"/>
          <w:lang w:val="en-US" w:eastAsia="zh-CN"/>
        </w:rPr>
        <w:t>编制煤炭矿</w:t>
      </w:r>
      <w:r>
        <w:rPr>
          <w:rFonts w:hint="eastAsia" w:ascii="仿宋_GB2312" w:hAnsi="仿宋_GB2312" w:eastAsia="仿宋_GB2312" w:cs="仿宋_GB2312"/>
          <w:b w:val="0"/>
          <w:bCs w:val="0"/>
          <w:sz w:val="32"/>
          <w:szCs w:val="32"/>
          <w:lang w:val="en-US" w:eastAsia="zh-CN"/>
        </w:rPr>
        <w:t>区总体规划时，应当依据有关规定进行规划环境影响评价和</w:t>
      </w:r>
      <w:r>
        <w:rPr>
          <w:rFonts w:hint="eastAsia" w:ascii="仿宋_GB2312" w:hAnsi="仿宋_GB2312" w:cs="仿宋_GB2312"/>
          <w:b w:val="0"/>
          <w:bCs w:val="0"/>
          <w:sz w:val="32"/>
          <w:szCs w:val="32"/>
          <w:lang w:val="en-US" w:eastAsia="zh-CN"/>
        </w:rPr>
        <w:t>规划</w:t>
      </w:r>
      <w:r>
        <w:rPr>
          <w:rFonts w:hint="eastAsia" w:ascii="仿宋_GB2312" w:hAnsi="仿宋_GB2312" w:eastAsia="仿宋_GB2312" w:cs="仿宋_GB2312"/>
          <w:b w:val="0"/>
          <w:bCs w:val="0"/>
          <w:sz w:val="32"/>
          <w:szCs w:val="32"/>
          <w:lang w:val="en-US" w:eastAsia="zh-CN"/>
        </w:rPr>
        <w:t>水资源论证，规划草案编制应遵循相关技术经济原则并</w:t>
      </w:r>
      <w:r>
        <w:rPr>
          <w:rFonts w:hint="eastAsia" w:ascii="仿宋_GB2312" w:hAnsi="仿宋_GB2312" w:cs="仿宋_GB2312"/>
          <w:b w:val="0"/>
          <w:bCs w:val="0"/>
          <w:sz w:val="32"/>
          <w:szCs w:val="32"/>
          <w:lang w:val="en-US" w:eastAsia="zh-CN"/>
        </w:rPr>
        <w:t>接受</w:t>
      </w:r>
      <w:r>
        <w:rPr>
          <w:rFonts w:hint="eastAsia" w:ascii="仿宋_GB2312" w:hAnsi="仿宋_GB2312" w:eastAsia="仿宋_GB2312" w:cs="仿宋_GB2312"/>
          <w:b w:val="0"/>
          <w:bCs w:val="0"/>
          <w:sz w:val="32"/>
          <w:szCs w:val="32"/>
          <w:lang w:val="en-US" w:eastAsia="zh-CN"/>
        </w:rPr>
        <w:t>规划审批部门的指导。</w:t>
      </w:r>
    </w:p>
    <w:p w14:paraId="67F0814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CESI黑体-GB2312" w:hAnsi="CESI黑体-GB2312" w:eastAsia="CESI黑体-GB2312" w:cs="CESI黑体-GB2312"/>
          <w:sz w:val="32"/>
          <w:szCs w:val="32"/>
          <w:lang w:val="en-US" w:eastAsia="zh-CN"/>
        </w:rPr>
      </w:pPr>
      <w:r>
        <w:rPr>
          <w:rFonts w:hint="default" w:ascii="CESI黑体-GB2312" w:hAnsi="CESI黑体-GB2312" w:eastAsia="CESI黑体-GB2312" w:cs="CESI黑体-GB2312"/>
          <w:sz w:val="32"/>
          <w:szCs w:val="32"/>
          <w:lang w:val="en-US" w:eastAsia="zh-CN"/>
        </w:rPr>
        <w:t>第三章 规划申报与审批</w:t>
      </w:r>
    </w:p>
    <w:p w14:paraId="6F28C63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sz w:val="32"/>
          <w:szCs w:val="32"/>
          <w:lang w:val="en-US" w:eastAsia="zh-CN"/>
        </w:rPr>
      </w:pPr>
      <w:r>
        <w:rPr>
          <w:rFonts w:hint="default" w:ascii="CESI黑体-GB2312" w:hAnsi="CESI黑体-GB2312" w:eastAsia="CESI黑体-GB2312" w:cs="CESI黑体-GB2312"/>
          <w:sz w:val="32"/>
          <w:szCs w:val="32"/>
          <w:lang w:val="en-US" w:eastAsia="zh-CN"/>
        </w:rPr>
        <w:t>第十三条</w:t>
      </w:r>
      <w:r>
        <w:rPr>
          <w:rFonts w:hint="default"/>
          <w:sz w:val="32"/>
          <w:szCs w:val="32"/>
          <w:lang w:val="en-US" w:eastAsia="zh-CN"/>
        </w:rPr>
        <w:t xml:space="preserve"> </w:t>
      </w:r>
      <w:r>
        <w:rPr>
          <w:rFonts w:hint="eastAsia" w:ascii="仿宋_GB2312" w:hAnsi="仿宋_GB2312" w:eastAsia="仿宋_GB2312" w:cs="仿宋_GB2312"/>
        </w:rPr>
        <w:t>规划总规模超过1000万吨/年的</w:t>
      </w:r>
      <w:r>
        <w:rPr>
          <w:rFonts w:hint="eastAsia" w:ascii="仿宋_GB2312" w:hAnsi="仿宋_GB2312" w:eastAsia="仿宋_GB2312" w:cs="仿宋_GB2312"/>
          <w:lang w:eastAsia="zh-CN"/>
        </w:rPr>
        <w:t>煤炭</w:t>
      </w:r>
      <w:r>
        <w:rPr>
          <w:rFonts w:hint="eastAsia" w:ascii="仿宋_GB2312" w:hAnsi="仿宋_GB2312" w:eastAsia="仿宋_GB2312" w:cs="仿宋_GB2312"/>
        </w:rPr>
        <w:t>矿区</w:t>
      </w:r>
      <w:r>
        <w:rPr>
          <w:rFonts w:hint="eastAsia" w:ascii="仿宋_GB2312" w:hAnsi="仿宋_GB2312" w:cs="仿宋_GB2312"/>
          <w:lang w:eastAsia="zh-CN"/>
        </w:rPr>
        <w:t>，其总体规划由省发展改革委</w:t>
      </w:r>
      <w:r>
        <w:rPr>
          <w:rFonts w:hint="eastAsia" w:ascii="仿宋_GB2312" w:hAnsi="仿宋_GB2312" w:cs="仿宋_GB2312"/>
          <w:sz w:val="32"/>
          <w:szCs w:val="32"/>
          <w:lang w:val="en-US" w:eastAsia="zh-CN"/>
        </w:rPr>
        <w:t>（省能源局）</w:t>
      </w:r>
      <w:r>
        <w:rPr>
          <w:rFonts w:hint="eastAsia" w:ascii="仿宋_GB2312" w:hAnsi="仿宋_GB2312" w:cs="仿宋_GB2312"/>
          <w:lang w:eastAsia="zh-CN"/>
        </w:rPr>
        <w:t>会同省级相关部门提出审查意见后，报国家发展改革委审批；</w:t>
      </w:r>
      <w:r>
        <w:rPr>
          <w:rFonts w:hint="eastAsia" w:ascii="仿宋_GB2312" w:hAnsi="仿宋_GB2312" w:eastAsia="仿宋_GB2312" w:cs="仿宋_GB2312"/>
        </w:rPr>
        <w:t>规划总规模1000万吨/年及以下的</w:t>
      </w:r>
      <w:r>
        <w:rPr>
          <w:rFonts w:hint="eastAsia" w:ascii="仿宋_GB2312" w:hAnsi="仿宋_GB2312" w:eastAsia="仿宋_GB2312" w:cs="仿宋_GB2312"/>
          <w:lang w:eastAsia="zh-CN"/>
        </w:rPr>
        <w:t>煤炭</w:t>
      </w:r>
      <w:r>
        <w:rPr>
          <w:rFonts w:hint="eastAsia" w:ascii="仿宋_GB2312" w:hAnsi="仿宋_GB2312" w:eastAsia="仿宋_GB2312" w:cs="仿宋_GB2312"/>
        </w:rPr>
        <w:t>矿区，</w:t>
      </w:r>
      <w:r>
        <w:rPr>
          <w:rFonts w:hint="eastAsia" w:ascii="仿宋_GB2312" w:hAnsi="仿宋_GB2312" w:cs="仿宋_GB2312"/>
          <w:lang w:eastAsia="zh-CN"/>
        </w:rPr>
        <w:t>其总体规划</w:t>
      </w:r>
      <w:r>
        <w:rPr>
          <w:rFonts w:hint="eastAsia"/>
          <w:sz w:val="32"/>
          <w:szCs w:val="32"/>
          <w:lang w:val="en-US" w:eastAsia="zh-CN"/>
        </w:rPr>
        <w:t>由市（州）发展改革委（能源局）会同本级相关部门提出审查意见后，报省</w:t>
      </w:r>
      <w:r>
        <w:rPr>
          <w:rFonts w:hint="default"/>
          <w:sz w:val="32"/>
          <w:szCs w:val="32"/>
          <w:lang w:val="en-US" w:eastAsia="zh-CN"/>
        </w:rPr>
        <w:t>发展改革委审批</w:t>
      </w:r>
      <w:r>
        <w:rPr>
          <w:rFonts w:hint="eastAsia"/>
          <w:sz w:val="32"/>
          <w:szCs w:val="32"/>
          <w:lang w:val="en-US" w:eastAsia="zh-CN"/>
        </w:rPr>
        <w:t>，由省发展改革委</w:t>
      </w:r>
      <w:r>
        <w:rPr>
          <w:rFonts w:hint="eastAsia" w:ascii="仿宋_GB2312" w:hAnsi="仿宋_GB2312" w:cs="仿宋_GB2312"/>
          <w:sz w:val="32"/>
          <w:szCs w:val="32"/>
          <w:lang w:val="en-US" w:eastAsia="zh-CN"/>
        </w:rPr>
        <w:t>（省能源局）</w:t>
      </w:r>
      <w:r>
        <w:rPr>
          <w:rFonts w:hint="eastAsia"/>
          <w:sz w:val="32"/>
          <w:szCs w:val="32"/>
          <w:lang w:val="en-US" w:eastAsia="zh-CN"/>
        </w:rPr>
        <w:t>报国家发展改革委、国家能源局备案</w:t>
      </w:r>
      <w:r>
        <w:rPr>
          <w:rFonts w:hint="default"/>
          <w:sz w:val="32"/>
          <w:szCs w:val="32"/>
          <w:lang w:val="en-US" w:eastAsia="zh-CN"/>
        </w:rPr>
        <w:t>。</w:t>
      </w:r>
    </w:p>
    <w:p w14:paraId="7B7539E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lang w:val="en-US" w:eastAsia="zh-CN"/>
        </w:rPr>
        <w:t>第十四条</w:t>
      </w:r>
      <w:r>
        <w:rPr>
          <w:rFonts w:hint="default"/>
          <w:lang w:val="en-US" w:eastAsia="zh-CN"/>
        </w:rPr>
        <w:t xml:space="preserve"> </w:t>
      </w:r>
      <w:r>
        <w:rPr>
          <w:rFonts w:hint="eastAsia"/>
          <w:lang w:val="en-US" w:eastAsia="zh-CN"/>
        </w:rPr>
        <w:t>省发展改革委</w:t>
      </w:r>
      <w:r>
        <w:rPr>
          <w:rFonts w:hint="eastAsia" w:ascii="仿宋_GB2312" w:hAnsi="仿宋_GB2312" w:cs="仿宋_GB2312"/>
          <w:sz w:val="32"/>
          <w:szCs w:val="32"/>
          <w:lang w:val="en-US" w:eastAsia="zh-CN"/>
        </w:rPr>
        <w:t>（省能源局）</w:t>
      </w:r>
      <w:r>
        <w:rPr>
          <w:rFonts w:hint="eastAsia" w:ascii="仿宋_GB2312" w:hAnsi="仿宋_GB2312" w:eastAsia="仿宋_GB2312" w:cs="仿宋_GB2312"/>
          <w:b w:val="0"/>
          <w:bCs w:val="0"/>
          <w:sz w:val="32"/>
          <w:szCs w:val="32"/>
          <w:lang w:val="en-US" w:eastAsia="zh-CN"/>
        </w:rPr>
        <w:t>收到报送的煤炭矿区总体规划文件后，</w:t>
      </w:r>
      <w:r>
        <w:rPr>
          <w:rFonts w:hint="eastAsia" w:ascii="仿宋_GB2312" w:hAnsi="仿宋_GB2312" w:cs="仿宋_GB2312"/>
          <w:b w:val="0"/>
          <w:bCs w:val="0"/>
          <w:sz w:val="32"/>
          <w:szCs w:val="32"/>
          <w:lang w:val="en-US" w:eastAsia="zh-CN"/>
        </w:rPr>
        <w:t>需在10个工作日内完成材料预审。</w:t>
      </w:r>
      <w:r>
        <w:rPr>
          <w:rFonts w:hint="eastAsia" w:ascii="仿宋_GB2312" w:hAnsi="仿宋_GB2312" w:eastAsia="仿宋_GB2312" w:cs="仿宋_GB2312"/>
          <w:b w:val="0"/>
          <w:bCs w:val="0"/>
          <w:sz w:val="32"/>
          <w:szCs w:val="32"/>
          <w:lang w:val="en-US" w:eastAsia="zh-CN"/>
        </w:rPr>
        <w:t>对申报材料不齐全或者不符合要求的，应在</w:t>
      </w:r>
      <w:r>
        <w:rPr>
          <w:rFonts w:hint="eastAsia" w:ascii="仿宋_GB2312" w:hAnsi="仿宋_GB2312" w:cs="仿宋_GB2312"/>
          <w:b w:val="0"/>
          <w:bCs w:val="0"/>
          <w:sz w:val="32"/>
          <w:szCs w:val="32"/>
          <w:lang w:val="en-US" w:eastAsia="zh-CN"/>
        </w:rPr>
        <w:t>受理</w:t>
      </w:r>
      <w:r>
        <w:rPr>
          <w:rFonts w:hint="eastAsia" w:ascii="仿宋_GB2312" w:hAnsi="仿宋_GB2312" w:eastAsia="仿宋_GB2312" w:cs="仿宋_GB2312"/>
          <w:b w:val="0"/>
          <w:bCs w:val="0"/>
          <w:sz w:val="32"/>
          <w:szCs w:val="32"/>
          <w:lang w:val="en-US" w:eastAsia="zh-CN"/>
        </w:rPr>
        <w:t>后10个工作日内一次性告知规划申报单位，补充相关情况和文件。逾期不通知的，自收到申报材料之日起即视为受理。</w:t>
      </w:r>
    </w:p>
    <w:p w14:paraId="0DF3A1E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lang w:val="en-US" w:eastAsia="zh-CN"/>
        </w:rPr>
        <w:t>第十五条</w:t>
      </w:r>
      <w:r>
        <w:rPr>
          <w:rFonts w:hint="default"/>
          <w:lang w:val="en-US" w:eastAsia="zh-CN"/>
        </w:rPr>
        <w:t xml:space="preserve"> </w:t>
      </w:r>
      <w:r>
        <w:rPr>
          <w:rFonts w:hint="eastAsia"/>
          <w:lang w:val="en-US" w:eastAsia="zh-CN"/>
        </w:rPr>
        <w:t>省发展改革委</w:t>
      </w:r>
      <w:r>
        <w:rPr>
          <w:rFonts w:hint="eastAsia" w:ascii="仿宋_GB2312" w:hAnsi="仿宋_GB2312" w:cs="仿宋_GB2312"/>
          <w:sz w:val="32"/>
          <w:szCs w:val="32"/>
          <w:lang w:val="en-US" w:eastAsia="zh-CN"/>
        </w:rPr>
        <w:t>（省能源局）</w:t>
      </w:r>
      <w:r>
        <w:rPr>
          <w:rFonts w:hint="eastAsia" w:ascii="仿宋_GB2312" w:hAnsi="仿宋_GB2312" w:eastAsia="仿宋_GB2312" w:cs="仿宋_GB2312"/>
          <w:b w:val="0"/>
          <w:bCs w:val="0"/>
          <w:sz w:val="32"/>
          <w:szCs w:val="32"/>
          <w:lang w:val="en-US" w:eastAsia="zh-CN"/>
        </w:rPr>
        <w:t>在受理煤炭矿区总体规划后，应当委托评估机构进行评估。</w:t>
      </w:r>
    </w:p>
    <w:p w14:paraId="741DF5E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接受委托的评估机构应当在规定的时间内提出评估报告，并对评估结论负责。评估机构在进行评估时，可要求规划申报单位就有关问题进行说明。</w:t>
      </w:r>
    </w:p>
    <w:p w14:paraId="7967ACA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在咨询评估过程中，评估机构应当向</w:t>
      </w:r>
      <w:r>
        <w:rPr>
          <w:rFonts w:hint="eastAsia" w:ascii="仿宋_GB2312" w:hAnsi="仿宋_GB2312" w:cs="仿宋_GB2312"/>
          <w:b w:val="0"/>
          <w:bCs w:val="0"/>
          <w:sz w:val="32"/>
          <w:szCs w:val="32"/>
          <w:lang w:val="en-US" w:eastAsia="zh-CN"/>
        </w:rPr>
        <w:t>省发展改革委</w:t>
      </w:r>
      <w:r>
        <w:rPr>
          <w:rFonts w:hint="eastAsia" w:ascii="仿宋_GB2312" w:hAnsi="仿宋_GB2312" w:cs="仿宋_GB2312"/>
          <w:sz w:val="32"/>
          <w:szCs w:val="32"/>
          <w:lang w:val="en-US" w:eastAsia="zh-CN"/>
        </w:rPr>
        <w:t>（省能源局）</w:t>
      </w:r>
      <w:r>
        <w:rPr>
          <w:rFonts w:hint="eastAsia" w:ascii="仿宋_GB2312" w:hAnsi="仿宋_GB2312" w:eastAsia="仿宋_GB2312" w:cs="仿宋_GB2312"/>
          <w:b w:val="0"/>
          <w:bCs w:val="0"/>
          <w:sz w:val="32"/>
          <w:szCs w:val="32"/>
          <w:lang w:val="en-US" w:eastAsia="zh-CN"/>
        </w:rPr>
        <w:t>报告评估进度等有关情况。</w:t>
      </w:r>
    </w:p>
    <w:p w14:paraId="70BF57E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CESI黑体-GB2312" w:hAnsi="CESI黑体-GB2312" w:eastAsia="CESI黑体-GB2312" w:cs="CESI黑体-GB2312"/>
          <w:b w:val="0"/>
          <w:bCs w:val="0"/>
          <w:sz w:val="32"/>
          <w:szCs w:val="32"/>
          <w:lang w:eastAsia="zh-CN"/>
        </w:rPr>
        <w:t>第十六条</w:t>
      </w:r>
      <w:r>
        <w:rPr>
          <w:rFonts w:hint="eastAsia" w:ascii="仿宋_GB2312" w:hAnsi="仿宋_GB2312" w:eastAsia="仿宋_GB2312" w:cs="仿宋_GB2312"/>
          <w:b w:val="0"/>
          <w:bCs w:val="0"/>
          <w:sz w:val="32"/>
          <w:szCs w:val="32"/>
          <w:lang w:val="en-US" w:eastAsia="zh-CN"/>
        </w:rPr>
        <w:t xml:space="preserve"> 煤炭矿区总体规划评估报告应当包括下列内容:</w:t>
      </w:r>
    </w:p>
    <w:p w14:paraId="5F84184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(一)矿区概况;</w:t>
      </w:r>
    </w:p>
    <w:p w14:paraId="7E6598C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(二)矿区范围及勘查程度评价;</w:t>
      </w:r>
    </w:p>
    <w:p w14:paraId="378B0C0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(三)资源条件评价，包括地层与构造、煤层、水文地质、开采技术条件及工程地质、资源储量、煤质等;</w:t>
      </w:r>
    </w:p>
    <w:p w14:paraId="4C95D2D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(四)矿区开发的必要性评价;</w:t>
      </w:r>
    </w:p>
    <w:p w14:paraId="7C535BC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矿区开发方案评价，包括矿区开发现状、规划原则、与相关规划的衔接情况和国家有关标准的相符性、井(矿)田划分方案、规划建设规模及开拓方式、煤矿开发时序及矿区均衡生产服务年限、与其他矿种的协调开发、产能储备可行性等;</w:t>
      </w:r>
    </w:p>
    <w:p w14:paraId="310594C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(六)煤炭洗选加工和资源综合利用评价，包括原煤可选性及产品利用方向、目标市场、煤炭洗选加工与布局、资源综合利用等;</w:t>
      </w:r>
    </w:p>
    <w:p w14:paraId="6B2BEF7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(七)外部建设条件评价，包括矿区铁路、公路等集疏运条件和运输结构、供电电源及供电方案、供水水源及供水方式、通讯等;</w:t>
      </w:r>
    </w:p>
    <w:p w14:paraId="032BBBE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(八)矿区总平面布置及辅助设施评价，包括矿区地面总布置、建设用地、防洪排涝、应急救援体系建设等;</w:t>
      </w:r>
    </w:p>
    <w:p w14:paraId="10B31DF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(九)矿区安全生产与灾害防治评价;</w:t>
      </w:r>
    </w:p>
    <w:p w14:paraId="1F0F141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(十)矿区生态环境保护、水土保持、耕地保护和节能降耗评价，</w:t>
      </w:r>
      <w:r>
        <w:rPr>
          <w:rFonts w:hint="eastAsia" w:ascii="仿宋_GB2312" w:hAnsi="仿宋_GB2312" w:cs="仿宋_GB2312"/>
          <w:b w:val="0"/>
          <w:bCs w:val="0"/>
          <w:sz w:val="32"/>
          <w:szCs w:val="32"/>
          <w:lang w:val="en-US" w:eastAsia="zh-CN"/>
        </w:rPr>
        <w:t>规划</w:t>
      </w:r>
      <w:r>
        <w:rPr>
          <w:rFonts w:hint="eastAsia" w:ascii="仿宋_GB2312" w:hAnsi="仿宋_GB2312" w:eastAsia="仿宋_GB2312" w:cs="仿宋_GB2312"/>
          <w:b w:val="0"/>
          <w:bCs w:val="0"/>
          <w:sz w:val="32"/>
          <w:szCs w:val="32"/>
          <w:lang w:val="en-US" w:eastAsia="zh-CN"/>
        </w:rPr>
        <w:t>环境影响评价、</w:t>
      </w:r>
      <w:r>
        <w:rPr>
          <w:rFonts w:hint="eastAsia" w:ascii="仿宋_GB2312" w:hAnsi="仿宋_GB2312" w:cs="仿宋_GB2312"/>
          <w:b w:val="0"/>
          <w:bCs w:val="0"/>
          <w:sz w:val="32"/>
          <w:szCs w:val="32"/>
          <w:lang w:val="en-US" w:eastAsia="zh-CN"/>
        </w:rPr>
        <w:t>规划</w:t>
      </w:r>
      <w:r>
        <w:rPr>
          <w:rFonts w:hint="eastAsia" w:ascii="仿宋_GB2312" w:hAnsi="仿宋_GB2312" w:eastAsia="仿宋_GB2312" w:cs="仿宋_GB2312"/>
          <w:b w:val="0"/>
          <w:bCs w:val="0"/>
          <w:sz w:val="32"/>
          <w:szCs w:val="32"/>
          <w:lang w:val="en-US" w:eastAsia="zh-CN"/>
        </w:rPr>
        <w:t>水资源论证报告书结论以及审查意见的采纳情况评价;</w:t>
      </w:r>
    </w:p>
    <w:p w14:paraId="2EDEE5F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(十一)主要结论和建议;</w:t>
      </w:r>
    </w:p>
    <w:p w14:paraId="6F5748A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(十二)评估报告应当附规划矿井(露天矿)基本特征表、矿区勘查程度图、矿区井(矿)田划分图、矿区及井(矿)田拐点坐标表</w:t>
      </w:r>
      <w:r>
        <w:rPr>
          <w:rFonts w:hint="eastAsia" w:ascii="仿宋_GB2312" w:hAnsi="仿宋_GB2312" w:cs="仿宋_GB2312"/>
          <w:b w:val="0"/>
          <w:bCs w:val="0"/>
          <w:sz w:val="32"/>
          <w:szCs w:val="32"/>
          <w:lang w:val="en-US" w:eastAsia="zh-CN"/>
        </w:rPr>
        <w:t>。</w:t>
      </w:r>
    </w:p>
    <w:p w14:paraId="7E04A58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color w:val="auto"/>
          <w:sz w:val="32"/>
          <w:szCs w:val="32"/>
        </w:rPr>
      </w:pPr>
      <w:r>
        <w:rPr>
          <w:rFonts w:hint="default" w:ascii="CESI黑体-GB2312" w:hAnsi="CESI黑体-GB2312" w:eastAsia="CESI黑体-GB2312" w:cs="CESI黑体-GB2312"/>
          <w:lang w:val="en-US" w:eastAsia="zh-CN"/>
        </w:rPr>
        <w:t>第十七条</w:t>
      </w:r>
      <w:r>
        <w:rPr>
          <w:rFonts w:hint="default"/>
          <w:lang w:val="en-US" w:eastAsia="zh-CN"/>
        </w:rPr>
        <w:t xml:space="preserve"> </w:t>
      </w:r>
      <w:r>
        <w:rPr>
          <w:rFonts w:hint="eastAsia"/>
          <w:color w:val="auto"/>
          <w:lang w:val="en-US" w:eastAsia="zh-CN"/>
        </w:rPr>
        <w:t>对可能会对公众利益造成重大影响的矿区，按照“谁编制、谁负责”的原则，省、市（州）发展改革委（能源局）</w:t>
      </w:r>
      <w:r>
        <w:rPr>
          <w:rFonts w:hint="eastAsia"/>
          <w:color w:val="auto"/>
          <w:sz w:val="32"/>
          <w:szCs w:val="32"/>
        </w:rPr>
        <w:t>应通过听证会、公示等</w:t>
      </w:r>
      <w:r>
        <w:rPr>
          <w:rFonts w:hint="eastAsia"/>
          <w:color w:val="auto"/>
          <w:sz w:val="32"/>
          <w:szCs w:val="32"/>
          <w:lang w:eastAsia="zh-CN"/>
        </w:rPr>
        <w:t>适当</w:t>
      </w:r>
      <w:r>
        <w:rPr>
          <w:rFonts w:hint="eastAsia"/>
          <w:color w:val="auto"/>
          <w:sz w:val="32"/>
          <w:szCs w:val="32"/>
        </w:rPr>
        <w:t>方式征求公众意见。</w:t>
      </w:r>
    </w:p>
    <w:p w14:paraId="4C2EBE8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color w:val="auto"/>
          <w:sz w:val="32"/>
          <w:szCs w:val="32"/>
        </w:rPr>
      </w:pPr>
      <w:r>
        <w:rPr>
          <w:rFonts w:hint="default" w:ascii="CESI黑体-GB2312" w:hAnsi="CESI黑体-GB2312" w:eastAsia="CESI黑体-GB2312" w:cs="CESI黑体-GB2312"/>
          <w:lang w:val="en-US" w:eastAsia="zh-CN"/>
        </w:rPr>
        <w:t>第</w:t>
      </w:r>
      <w:r>
        <w:rPr>
          <w:rFonts w:hint="eastAsia" w:ascii="CESI黑体-GB2312" w:hAnsi="CESI黑体-GB2312" w:eastAsia="CESI黑体-GB2312" w:cs="CESI黑体-GB2312"/>
          <w:lang w:val="en-US" w:eastAsia="zh-CN"/>
        </w:rPr>
        <w:t>十八</w:t>
      </w:r>
      <w:r>
        <w:rPr>
          <w:rFonts w:hint="default" w:ascii="CESI黑体-GB2312" w:hAnsi="CESI黑体-GB2312" w:eastAsia="CESI黑体-GB2312" w:cs="CESI黑体-GB2312"/>
          <w:lang w:val="en-US" w:eastAsia="zh-CN"/>
        </w:rPr>
        <w:t>条</w:t>
      </w:r>
      <w:r>
        <w:rPr>
          <w:rFonts w:hint="default"/>
          <w:lang w:val="en-US" w:eastAsia="zh-CN"/>
        </w:rPr>
        <w:t xml:space="preserve"> </w:t>
      </w:r>
      <w:r>
        <w:rPr>
          <w:rFonts w:hint="eastAsia" w:ascii="仿宋_GB2312" w:hAnsi="仿宋_GB2312" w:cs="仿宋_GB2312"/>
          <w:b w:val="0"/>
          <w:bCs w:val="0"/>
          <w:sz w:val="32"/>
          <w:szCs w:val="32"/>
          <w:lang w:val="en-US" w:eastAsia="zh-CN"/>
        </w:rPr>
        <w:t>省发展改革</w:t>
      </w:r>
      <w:r>
        <w:rPr>
          <w:rFonts w:hint="eastAsia" w:ascii="仿宋_GB2312" w:hAnsi="仿宋_GB2312" w:eastAsia="仿宋_GB2312" w:cs="仿宋_GB2312"/>
          <w:b w:val="0"/>
          <w:bCs w:val="0"/>
          <w:sz w:val="32"/>
          <w:szCs w:val="32"/>
          <w:lang w:val="en-US" w:eastAsia="zh-CN"/>
        </w:rPr>
        <w:t>委</w:t>
      </w:r>
      <w:r>
        <w:rPr>
          <w:rFonts w:hint="eastAsia" w:ascii="仿宋_GB2312" w:hAnsi="仿宋_GB2312" w:cs="仿宋_GB2312"/>
          <w:b w:val="0"/>
          <w:bCs w:val="0"/>
          <w:sz w:val="32"/>
          <w:szCs w:val="32"/>
          <w:lang w:val="en-US" w:eastAsia="zh-CN"/>
        </w:rPr>
        <w:t>（省能源局）</w:t>
      </w:r>
      <w:r>
        <w:rPr>
          <w:rFonts w:hint="eastAsia" w:ascii="仿宋_GB2312" w:hAnsi="仿宋_GB2312" w:eastAsia="仿宋_GB2312" w:cs="仿宋_GB2312"/>
          <w:b w:val="0"/>
          <w:bCs w:val="0"/>
          <w:sz w:val="32"/>
          <w:szCs w:val="32"/>
          <w:lang w:val="en-US" w:eastAsia="zh-CN"/>
        </w:rPr>
        <w:t>对同意批复的煤炭矿区总体规划，应当向规划申报单位下达批复文件，同时抄送相关</w:t>
      </w:r>
      <w:r>
        <w:rPr>
          <w:rFonts w:hint="eastAsia" w:ascii="仿宋_GB2312" w:hAnsi="仿宋_GB2312" w:cs="仿宋_GB2312"/>
          <w:b w:val="0"/>
          <w:bCs w:val="0"/>
          <w:sz w:val="32"/>
          <w:szCs w:val="32"/>
          <w:lang w:val="en-US" w:eastAsia="zh-CN"/>
        </w:rPr>
        <w:t>市（州）</w:t>
      </w:r>
      <w:r>
        <w:rPr>
          <w:rFonts w:hint="eastAsia" w:ascii="仿宋_GB2312" w:hAnsi="仿宋_GB2312" w:eastAsia="仿宋_GB2312" w:cs="仿宋_GB2312"/>
          <w:b w:val="0"/>
          <w:bCs w:val="0"/>
          <w:sz w:val="32"/>
          <w:szCs w:val="32"/>
          <w:lang w:val="en-US" w:eastAsia="zh-CN"/>
        </w:rPr>
        <w:t>人民政府和</w:t>
      </w:r>
      <w:r>
        <w:rPr>
          <w:rFonts w:hint="eastAsia" w:ascii="仿宋_GB2312" w:hAnsi="仿宋_GB2312" w:cs="仿宋_GB2312"/>
          <w:b w:val="0"/>
          <w:bCs w:val="0"/>
          <w:sz w:val="32"/>
          <w:szCs w:val="32"/>
          <w:lang w:val="en-US" w:eastAsia="zh-CN"/>
        </w:rPr>
        <w:t>省级</w:t>
      </w:r>
      <w:r>
        <w:rPr>
          <w:rFonts w:hint="eastAsia" w:ascii="仿宋_GB2312" w:hAnsi="仿宋_GB2312" w:eastAsia="仿宋_GB2312" w:cs="仿宋_GB2312"/>
          <w:b w:val="0"/>
          <w:bCs w:val="0"/>
          <w:sz w:val="32"/>
          <w:szCs w:val="32"/>
          <w:lang w:val="en-US" w:eastAsia="zh-CN"/>
        </w:rPr>
        <w:t>有关部门;对不同意批复的煤炭矿区总体规划，应当告知规划申报单位。</w:t>
      </w:r>
    </w:p>
    <w:p w14:paraId="5821F38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CESI黑体-GB2312" w:hAnsi="CESI黑体-GB2312" w:eastAsia="CESI黑体-GB2312" w:cs="CESI黑体-GB2312"/>
          <w:lang w:val="en-US" w:eastAsia="zh-CN"/>
        </w:rPr>
      </w:pPr>
      <w:r>
        <w:rPr>
          <w:rFonts w:hint="default" w:ascii="CESI黑体-GB2312" w:hAnsi="CESI黑体-GB2312" w:eastAsia="CESI黑体-GB2312" w:cs="CESI黑体-GB2312"/>
          <w:lang w:val="en-US" w:eastAsia="zh-CN"/>
        </w:rPr>
        <w:t>第四章 规划管理与实施</w:t>
      </w:r>
    </w:p>
    <w:p w14:paraId="20F0C43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lang w:val="en-US" w:eastAsia="zh-CN"/>
        </w:rPr>
        <w:t>第十九条</w:t>
      </w:r>
      <w:r>
        <w:rPr>
          <w:rFonts w:hint="default"/>
          <w:lang w:val="en-US" w:eastAsia="zh-CN"/>
        </w:rPr>
        <w:t xml:space="preserve"> </w:t>
      </w:r>
      <w:r>
        <w:rPr>
          <w:rFonts w:hint="eastAsia" w:ascii="仿宋_GB2312" w:hAnsi="仿宋_GB2312" w:eastAsia="仿宋_GB2312" w:cs="仿宋_GB2312"/>
          <w:b w:val="0"/>
          <w:bCs w:val="0"/>
          <w:sz w:val="32"/>
          <w:szCs w:val="32"/>
          <w:lang w:val="en-US" w:eastAsia="zh-CN"/>
        </w:rPr>
        <w:t>煤炭矿区总体规划实行动态管理，根据煤炭产业发展需要和规划实施条件变化等进行修编或局部调整。已批准的煤炭矿区总体规划，发生下列情形之一的，属规划重大调整，</w:t>
      </w:r>
      <w:r>
        <w:rPr>
          <w:rFonts w:hint="eastAsia" w:ascii="仿宋_GB2312" w:hAnsi="仿宋_GB2312" w:cs="仿宋_GB2312"/>
          <w:b w:val="0"/>
          <w:bCs w:val="0"/>
          <w:sz w:val="32"/>
          <w:szCs w:val="32"/>
          <w:lang w:val="en-US" w:eastAsia="zh-CN"/>
        </w:rPr>
        <w:t>按照矿区总体规划编制权限，</w:t>
      </w:r>
      <w:r>
        <w:rPr>
          <w:rFonts w:hint="eastAsia"/>
          <w:color w:val="auto"/>
          <w:lang w:val="en-US" w:eastAsia="zh-CN"/>
        </w:rPr>
        <w:t>省、市（州）发展改革委（能源局）</w:t>
      </w:r>
      <w:r>
        <w:rPr>
          <w:rFonts w:hint="eastAsia" w:ascii="仿宋_GB2312" w:hAnsi="仿宋_GB2312" w:eastAsia="仿宋_GB2312" w:cs="仿宋_GB2312"/>
          <w:b w:val="0"/>
          <w:bCs w:val="0"/>
          <w:sz w:val="32"/>
          <w:szCs w:val="32"/>
          <w:lang w:val="en-US" w:eastAsia="zh-CN"/>
        </w:rPr>
        <w:t>应</w:t>
      </w:r>
      <w:r>
        <w:rPr>
          <w:rFonts w:hint="eastAsia" w:ascii="仿宋_GB2312" w:hAnsi="仿宋_GB2312" w:cs="仿宋_GB2312"/>
          <w:b w:val="0"/>
          <w:bCs w:val="0"/>
          <w:sz w:val="32"/>
          <w:szCs w:val="32"/>
          <w:lang w:val="en-US" w:eastAsia="zh-CN"/>
        </w:rPr>
        <w:t>组织</w:t>
      </w:r>
      <w:r>
        <w:rPr>
          <w:rFonts w:hint="eastAsia" w:ascii="仿宋_GB2312" w:hAnsi="仿宋_GB2312" w:eastAsia="仿宋_GB2312" w:cs="仿宋_GB2312"/>
          <w:b w:val="0"/>
          <w:bCs w:val="0"/>
          <w:sz w:val="32"/>
          <w:szCs w:val="32"/>
          <w:lang w:val="en-US" w:eastAsia="zh-CN"/>
        </w:rPr>
        <w:t>进行修编，同步开展规划环境影响评价和水资源论证，并按规定重新报批:</w:t>
      </w:r>
    </w:p>
    <w:p w14:paraId="7925428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(一)矿区主要边界调整导致规划面积扩大的;</w:t>
      </w:r>
    </w:p>
    <w:p w14:paraId="5B52AFA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(二)新增井(矿)田的;</w:t>
      </w:r>
    </w:p>
    <w:p w14:paraId="239EB1F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(三)井(矿)田合并或分立后，涉及的井(矿)田总规模增加的;</w:t>
      </w:r>
    </w:p>
    <w:p w14:paraId="1809DAD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(四)矿区内已有生产建设煤矿总规模(已建成煤矿和已核准建设煤矿产能之和)超过原矿区规划总规模的;</w:t>
      </w:r>
    </w:p>
    <w:p w14:paraId="31F0447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(五)除国家能源局会同有关方面确定的产能储备煤矿外，单个煤矿建设规模(生产能力)增加幅度超过规划确定规模30%及以上的;</w:t>
      </w:r>
    </w:p>
    <w:p w14:paraId="17F6B1C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(六)涉及的自然保护地或生态保护红线增多且影响明显的;</w:t>
      </w:r>
    </w:p>
    <w:p w14:paraId="2BCF7EB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w:t>
      </w:r>
      <w:r>
        <w:rPr>
          <w:rFonts w:hint="eastAsia" w:ascii="仿宋_GB2312" w:hAnsi="仿宋_GB2312" w:cs="仿宋_GB2312"/>
          <w:b w:val="0"/>
          <w:bCs w:val="0"/>
          <w:sz w:val="32"/>
          <w:szCs w:val="32"/>
          <w:lang w:val="en-US" w:eastAsia="zh-CN"/>
        </w:rPr>
        <w:t>涉及基本草原增多且影响明显的；</w:t>
      </w:r>
    </w:p>
    <w:p w14:paraId="68AEFFD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八</w:t>
      </w:r>
      <w:r>
        <w:rPr>
          <w:rFonts w:hint="eastAsia" w:ascii="仿宋_GB2312" w:hAnsi="仿宋_GB2312" w:eastAsia="仿宋_GB2312" w:cs="仿宋_GB2312"/>
          <w:b w:val="0"/>
          <w:bCs w:val="0"/>
          <w:sz w:val="32"/>
          <w:szCs w:val="32"/>
          <w:lang w:val="en-US" w:eastAsia="zh-CN"/>
        </w:rPr>
        <w:t>)开采方式(露天或井工)变化的;</w:t>
      </w:r>
    </w:p>
    <w:p w14:paraId="598C147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九</w:t>
      </w:r>
      <w:r>
        <w:rPr>
          <w:rFonts w:hint="eastAsia" w:ascii="仿宋_GB2312" w:hAnsi="仿宋_GB2312" w:eastAsia="仿宋_GB2312" w:cs="仿宋_GB2312"/>
          <w:b w:val="0"/>
          <w:bCs w:val="0"/>
          <w:sz w:val="32"/>
          <w:szCs w:val="32"/>
          <w:lang w:val="en-US" w:eastAsia="zh-CN"/>
        </w:rPr>
        <w:t>)其他需要修编的情形。</w:t>
      </w:r>
    </w:p>
    <w:p w14:paraId="5C48C39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lang w:val="en-US" w:eastAsia="zh-CN"/>
        </w:rPr>
        <w:t>第二十条</w:t>
      </w:r>
      <w:r>
        <w:rPr>
          <w:rFonts w:hint="default"/>
          <w:lang w:val="en-US" w:eastAsia="zh-CN"/>
        </w:rPr>
        <w:t xml:space="preserve"> </w:t>
      </w:r>
      <w:r>
        <w:rPr>
          <w:rFonts w:hint="eastAsia" w:ascii="仿宋_GB2312" w:hAnsi="仿宋_GB2312" w:eastAsia="仿宋_GB2312" w:cs="仿宋_GB2312"/>
          <w:b w:val="0"/>
          <w:bCs w:val="0"/>
          <w:sz w:val="32"/>
          <w:szCs w:val="32"/>
          <w:lang w:val="en-US" w:eastAsia="zh-CN"/>
        </w:rPr>
        <w:t>已批准的煤炭矿区总体规划，发生下列情形之一，且不属于第十九条规定的重大调整情形的，</w:t>
      </w:r>
      <w:r>
        <w:rPr>
          <w:rFonts w:hint="eastAsia" w:ascii="仿宋_GB2312" w:hAnsi="仿宋_GB2312" w:cs="仿宋_GB2312"/>
          <w:b w:val="0"/>
          <w:bCs w:val="0"/>
          <w:sz w:val="32"/>
          <w:szCs w:val="32"/>
          <w:lang w:val="en-US" w:eastAsia="zh-CN"/>
        </w:rPr>
        <w:t>按照矿区总体规划编制权限，</w:t>
      </w:r>
      <w:r>
        <w:rPr>
          <w:rFonts w:hint="eastAsia"/>
          <w:color w:val="auto"/>
          <w:lang w:val="en-US" w:eastAsia="zh-CN"/>
        </w:rPr>
        <w:t>省、市（州）发展改革委（能源局）</w:t>
      </w:r>
      <w:r>
        <w:rPr>
          <w:rFonts w:hint="eastAsia" w:ascii="仿宋_GB2312" w:hAnsi="仿宋_GB2312" w:eastAsia="仿宋_GB2312" w:cs="仿宋_GB2312"/>
          <w:b w:val="0"/>
          <w:bCs w:val="0"/>
          <w:sz w:val="32"/>
          <w:szCs w:val="32"/>
          <w:lang w:val="en-US" w:eastAsia="zh-CN"/>
        </w:rPr>
        <w:t>应编制局部调整方案并报</w:t>
      </w:r>
      <w:r>
        <w:rPr>
          <w:rFonts w:hint="eastAsia" w:ascii="仿宋_GB2312" w:hAnsi="仿宋_GB2312" w:cs="仿宋_GB2312"/>
          <w:b w:val="0"/>
          <w:bCs w:val="0"/>
          <w:sz w:val="32"/>
          <w:szCs w:val="32"/>
          <w:lang w:val="en-US" w:eastAsia="zh-CN"/>
        </w:rPr>
        <w:t>上级</w:t>
      </w:r>
      <w:r>
        <w:rPr>
          <w:rFonts w:hint="eastAsia" w:ascii="仿宋_GB2312" w:hAnsi="仿宋_GB2312" w:eastAsia="仿宋_GB2312" w:cs="仿宋_GB2312"/>
          <w:b w:val="0"/>
          <w:bCs w:val="0"/>
          <w:sz w:val="32"/>
          <w:szCs w:val="32"/>
          <w:lang w:val="en-US" w:eastAsia="zh-CN"/>
        </w:rPr>
        <w:t>发展改革委同意后实施:</w:t>
      </w:r>
    </w:p>
    <w:p w14:paraId="4566CFE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(一)矿区边界范围缩小的;</w:t>
      </w:r>
    </w:p>
    <w:p w14:paraId="751A074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(二)矿区内井(矿)田合并或分立且不增加涉及的井(矿)田总规模的;</w:t>
      </w:r>
    </w:p>
    <w:p w14:paraId="0FBC81F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(三)国家能源局会同有关方面确定的产能储备煤矿设计产能增加的;</w:t>
      </w:r>
    </w:p>
    <w:p w14:paraId="4528369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(四)其他需要局部调整的情形。</w:t>
      </w:r>
    </w:p>
    <w:p w14:paraId="1B59FF6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编制局部调整方案不需重新开展规划环境影响评价和水资源论证。</w:t>
      </w:r>
      <w:r>
        <w:rPr>
          <w:rFonts w:hint="eastAsia" w:ascii="仿宋_GB2312" w:hAnsi="仿宋_GB2312" w:cs="仿宋_GB2312"/>
          <w:b w:val="0"/>
          <w:bCs w:val="0"/>
          <w:sz w:val="32"/>
          <w:szCs w:val="32"/>
          <w:lang w:val="en-US" w:eastAsia="zh-CN"/>
        </w:rPr>
        <w:t>省</w:t>
      </w:r>
      <w:r>
        <w:rPr>
          <w:rFonts w:hint="eastAsia" w:ascii="仿宋_GB2312" w:hAnsi="仿宋_GB2312" w:eastAsia="仿宋_GB2312" w:cs="仿宋_GB2312"/>
          <w:b w:val="0"/>
          <w:bCs w:val="0"/>
          <w:sz w:val="32"/>
          <w:szCs w:val="32"/>
          <w:lang w:val="en-US" w:eastAsia="zh-CN"/>
        </w:rPr>
        <w:t>发展改革委</w:t>
      </w:r>
      <w:r>
        <w:rPr>
          <w:rFonts w:hint="eastAsia" w:ascii="仿宋_GB2312" w:hAnsi="仿宋_GB2312" w:cs="仿宋_GB2312"/>
          <w:b w:val="0"/>
          <w:bCs w:val="0"/>
          <w:sz w:val="32"/>
          <w:szCs w:val="32"/>
          <w:lang w:val="en-US" w:eastAsia="zh-CN"/>
        </w:rPr>
        <w:t>（省能源局）</w:t>
      </w:r>
      <w:r>
        <w:rPr>
          <w:rFonts w:hint="eastAsia" w:ascii="仿宋_GB2312" w:hAnsi="仿宋_GB2312" w:eastAsia="仿宋_GB2312" w:cs="仿宋_GB2312"/>
          <w:b w:val="0"/>
          <w:bCs w:val="0"/>
          <w:sz w:val="32"/>
          <w:szCs w:val="32"/>
          <w:lang w:val="en-US" w:eastAsia="zh-CN"/>
        </w:rPr>
        <w:t>将同意后的调整方案抄送</w:t>
      </w:r>
      <w:r>
        <w:rPr>
          <w:rFonts w:hint="eastAsia" w:ascii="仿宋_GB2312" w:hAnsi="仿宋_GB2312" w:cs="仿宋_GB2312"/>
          <w:b w:val="0"/>
          <w:bCs w:val="0"/>
          <w:sz w:val="32"/>
          <w:szCs w:val="32"/>
          <w:lang w:val="en-US" w:eastAsia="zh-CN"/>
        </w:rPr>
        <w:t>省级</w:t>
      </w:r>
      <w:r>
        <w:rPr>
          <w:rFonts w:hint="eastAsia" w:ascii="仿宋_GB2312" w:hAnsi="仿宋_GB2312" w:eastAsia="仿宋_GB2312" w:cs="仿宋_GB2312"/>
          <w:b w:val="0"/>
          <w:bCs w:val="0"/>
          <w:sz w:val="32"/>
          <w:szCs w:val="32"/>
          <w:lang w:val="en-US" w:eastAsia="zh-CN"/>
        </w:rPr>
        <w:t>生态环境、水行政等部门。</w:t>
      </w:r>
    </w:p>
    <w:p w14:paraId="07ED405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CESI黑体-GB2312" w:hAnsi="CESI黑体-GB2312" w:eastAsia="CESI黑体-GB2312" w:cs="CESI黑体-GB2312"/>
          <w:b w:val="0"/>
          <w:bCs w:val="0"/>
          <w:sz w:val="32"/>
          <w:szCs w:val="32"/>
          <w:lang w:eastAsia="zh-CN"/>
        </w:rPr>
        <w:t>第二十一条</w:t>
      </w:r>
      <w:r>
        <w:rPr>
          <w:rFonts w:hint="eastAsia" w:ascii="仿宋_GB2312" w:hAnsi="仿宋_GB2312" w:eastAsia="仿宋_GB2312" w:cs="仿宋_GB2312"/>
          <w:b w:val="0"/>
          <w:bCs w:val="0"/>
          <w:sz w:val="32"/>
          <w:szCs w:val="32"/>
          <w:lang w:val="en-US" w:eastAsia="zh-CN"/>
        </w:rPr>
        <w:t xml:space="preserve"> 矿区内煤矿应按规定在煤炭矿区总体规划确定的产能规模内组织建设生产。通过项目改扩建、技术改造、生产能力核定等方式增加产能超出规划确定规模的，应先组织修编或局部调整煤炭矿区总体规划并报规划审批部门审批或同意。</w:t>
      </w:r>
    </w:p>
    <w:p w14:paraId="4B80DB2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lang w:val="en-US" w:eastAsia="zh-CN"/>
        </w:rPr>
        <w:t>第二十二条</w:t>
      </w:r>
      <w:r>
        <w:rPr>
          <w:rFonts w:hint="default"/>
          <w:lang w:val="en-US" w:eastAsia="zh-CN"/>
        </w:rPr>
        <w:t xml:space="preserve"> </w:t>
      </w:r>
      <w:r>
        <w:rPr>
          <w:rFonts w:hint="eastAsia" w:ascii="仿宋_GB2312" w:hAnsi="仿宋_GB2312" w:cs="仿宋_GB2312"/>
          <w:b w:val="0"/>
          <w:bCs w:val="0"/>
          <w:sz w:val="32"/>
          <w:szCs w:val="32"/>
          <w:lang w:val="en-US" w:eastAsia="zh-CN"/>
        </w:rPr>
        <w:t>市（州）发展改革委（能源局）</w:t>
      </w:r>
      <w:r>
        <w:rPr>
          <w:rFonts w:hint="eastAsia" w:ascii="仿宋_GB2312" w:hAnsi="仿宋_GB2312" w:eastAsia="仿宋_GB2312" w:cs="仿宋_GB2312"/>
          <w:b w:val="0"/>
          <w:bCs w:val="0"/>
          <w:sz w:val="32"/>
          <w:szCs w:val="32"/>
          <w:lang w:val="en-US" w:eastAsia="zh-CN"/>
        </w:rPr>
        <w:t>在收到煤炭矿区总体规划批复文件后，应当将批复文件转发</w:t>
      </w:r>
      <w:r>
        <w:rPr>
          <w:rFonts w:hint="eastAsia" w:ascii="仿宋_GB2312" w:hAnsi="仿宋_GB2312" w:cs="仿宋_GB2312"/>
          <w:b w:val="0"/>
          <w:bCs w:val="0"/>
          <w:sz w:val="32"/>
          <w:szCs w:val="32"/>
          <w:lang w:val="en-US" w:eastAsia="zh-CN"/>
        </w:rPr>
        <w:t>本</w:t>
      </w:r>
      <w:r>
        <w:rPr>
          <w:rFonts w:hint="eastAsia" w:ascii="仿宋_GB2312" w:hAnsi="仿宋_GB2312" w:eastAsia="仿宋_GB2312" w:cs="仿宋_GB2312"/>
          <w:b w:val="0"/>
          <w:bCs w:val="0"/>
          <w:sz w:val="32"/>
          <w:szCs w:val="32"/>
          <w:lang w:val="en-US" w:eastAsia="zh-CN"/>
        </w:rPr>
        <w:t>级煤炭行业管理、自然资源、生态环境、交通运输、水利、林草、煤矿安全监管监察等部门</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以及矿区所在</w:t>
      </w:r>
      <w:r>
        <w:rPr>
          <w:rFonts w:hint="eastAsia" w:ascii="仿宋_GB2312" w:hAnsi="仿宋_GB2312" w:cs="仿宋_GB2312"/>
          <w:b w:val="0"/>
          <w:bCs w:val="0"/>
          <w:sz w:val="32"/>
          <w:szCs w:val="32"/>
          <w:lang w:val="en-US" w:eastAsia="zh-CN"/>
        </w:rPr>
        <w:t>县</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市、区、行委）</w:t>
      </w:r>
      <w:r>
        <w:rPr>
          <w:rFonts w:hint="eastAsia" w:ascii="仿宋_GB2312" w:hAnsi="仿宋_GB2312" w:eastAsia="仿宋_GB2312" w:cs="仿宋_GB2312"/>
          <w:b w:val="0"/>
          <w:bCs w:val="0"/>
          <w:sz w:val="32"/>
          <w:szCs w:val="32"/>
          <w:lang w:val="en-US" w:eastAsia="zh-CN"/>
        </w:rPr>
        <w:t>人民政府。</w:t>
      </w:r>
    </w:p>
    <w:p w14:paraId="7AABF09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pPr>
      <w:r>
        <w:rPr>
          <w:rFonts w:hint="eastAsia" w:ascii="仿宋_GB2312" w:hAnsi="仿宋_GB2312" w:cs="仿宋_GB2312"/>
          <w:b w:val="0"/>
          <w:bCs w:val="0"/>
          <w:sz w:val="32"/>
          <w:szCs w:val="32"/>
          <w:lang w:val="en-US" w:eastAsia="zh-CN"/>
        </w:rPr>
        <w:t>省级、市（州）级煤炭矿区总体规划管理部门负责</w:t>
      </w:r>
      <w:r>
        <w:rPr>
          <w:rFonts w:hint="eastAsia" w:ascii="仿宋_GB2312" w:hAnsi="仿宋_GB2312" w:eastAsia="仿宋_GB2312" w:cs="仿宋_GB2312"/>
          <w:b w:val="0"/>
          <w:bCs w:val="0"/>
          <w:sz w:val="32"/>
          <w:szCs w:val="32"/>
          <w:lang w:val="en-US" w:eastAsia="zh-CN"/>
        </w:rPr>
        <w:t>煤炭矿区总体规划的组织实施，开展实施情况评估和事中事后监管，督促矿区内煤炭开发企业严格按照经批准的煤炭矿区总体规划组织建设生产。</w:t>
      </w:r>
      <w:r>
        <w:rPr>
          <w:rFonts w:hint="eastAsia" w:ascii="仿宋_GB2312" w:hAnsi="仿宋_GB2312" w:cs="仿宋_GB2312"/>
          <w:b w:val="0"/>
          <w:bCs w:val="0"/>
          <w:sz w:val="32"/>
          <w:szCs w:val="32"/>
          <w:lang w:val="en-US" w:eastAsia="zh-CN"/>
        </w:rPr>
        <w:t>省发展改革委、省能源局加强对全省煤炭矿区总体规划工作的统筹协调指导和综合监督管理。</w:t>
      </w:r>
    </w:p>
    <w:p w14:paraId="0F06A57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CESI黑体-GB2312" w:hAnsi="CESI黑体-GB2312" w:eastAsia="CESI黑体-GB2312" w:cs="CESI黑体-GB2312"/>
          <w:lang w:val="en-US" w:eastAsia="zh-CN"/>
        </w:rPr>
      </w:pPr>
      <w:r>
        <w:rPr>
          <w:rFonts w:hint="default" w:ascii="CESI黑体-GB2312" w:hAnsi="CESI黑体-GB2312" w:eastAsia="CESI黑体-GB2312" w:cs="CESI黑体-GB2312"/>
          <w:lang w:val="en-US" w:eastAsia="zh-CN"/>
        </w:rPr>
        <w:t xml:space="preserve">第五章 </w:t>
      </w:r>
      <w:r>
        <w:rPr>
          <w:rFonts w:hint="eastAsia" w:ascii="CESI黑体-GB2312" w:hAnsi="CESI黑体-GB2312" w:eastAsia="CESI黑体-GB2312" w:cs="CESI黑体-GB2312"/>
          <w:lang w:val="en-US" w:eastAsia="zh-CN"/>
        </w:rPr>
        <w:t>附 则</w:t>
      </w:r>
    </w:p>
    <w:p w14:paraId="5E1F987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lang w:val="en-US" w:eastAsia="zh-CN"/>
        </w:rPr>
        <w:t>第二十三条</w:t>
      </w:r>
      <w:r>
        <w:rPr>
          <w:rFonts w:hint="default"/>
          <w:lang w:val="en-US" w:eastAsia="zh-CN"/>
        </w:rPr>
        <w:t xml:space="preserve"> </w:t>
      </w:r>
      <w:r>
        <w:rPr>
          <w:rFonts w:hint="eastAsia" w:ascii="仿宋_GB2312" w:hAnsi="仿宋_GB2312" w:eastAsia="仿宋_GB2312" w:cs="仿宋_GB2312"/>
          <w:b w:val="0"/>
          <w:bCs w:val="0"/>
          <w:sz w:val="32"/>
          <w:szCs w:val="32"/>
          <w:lang w:val="en-US" w:eastAsia="zh-CN"/>
        </w:rPr>
        <w:t>煤炭矿区总体规划的委托编制、审批部门</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接受委托编制、评估煤炭矿区总体规划的工程咨询单位(含评估机构)，矿区煤炭开发企业</w:t>
      </w:r>
      <w:r>
        <w:rPr>
          <w:rFonts w:hint="eastAsia" w:ascii="仿宋_GB2312" w:hAnsi="仿宋_GB2312" w:cs="仿宋_GB2312"/>
          <w:b w:val="0"/>
          <w:bCs w:val="0"/>
          <w:sz w:val="32"/>
          <w:szCs w:val="32"/>
          <w:lang w:val="en-US" w:eastAsia="zh-CN"/>
        </w:rPr>
        <w:t>等有关机构和个人，</w:t>
      </w:r>
      <w:r>
        <w:rPr>
          <w:rFonts w:hint="eastAsia" w:ascii="仿宋_GB2312" w:hAnsi="仿宋_GB2312" w:eastAsia="仿宋_GB2312" w:cs="仿宋_GB2312"/>
          <w:b w:val="0"/>
          <w:bCs w:val="0"/>
          <w:sz w:val="32"/>
          <w:szCs w:val="32"/>
          <w:lang w:val="en-US" w:eastAsia="zh-CN"/>
        </w:rPr>
        <w:t>违反</w:t>
      </w:r>
      <w:r>
        <w:rPr>
          <w:rFonts w:hint="eastAsia" w:ascii="仿宋_GB2312" w:hAnsi="仿宋_GB2312" w:cs="仿宋_GB2312"/>
          <w:b w:val="0"/>
          <w:bCs w:val="0"/>
          <w:sz w:val="32"/>
          <w:szCs w:val="32"/>
          <w:lang w:val="en-US" w:eastAsia="zh-CN"/>
        </w:rPr>
        <w:t>煤炭矿区总体规划</w:t>
      </w:r>
      <w:r>
        <w:rPr>
          <w:rFonts w:hint="eastAsia" w:ascii="仿宋_GB2312" w:hAnsi="仿宋_GB2312" w:eastAsia="仿宋_GB2312" w:cs="仿宋_GB2312"/>
          <w:b w:val="0"/>
          <w:bCs w:val="0"/>
          <w:sz w:val="32"/>
          <w:szCs w:val="32"/>
          <w:lang w:val="en-US" w:eastAsia="zh-CN"/>
        </w:rPr>
        <w:t>有关规定</w:t>
      </w:r>
      <w:r>
        <w:rPr>
          <w:rFonts w:hint="eastAsia" w:ascii="仿宋_GB2312" w:hAnsi="仿宋_GB2312" w:cs="仿宋_GB2312"/>
          <w:b w:val="0"/>
          <w:bCs w:val="0"/>
          <w:sz w:val="32"/>
          <w:szCs w:val="32"/>
          <w:lang w:val="en-US" w:eastAsia="zh-CN"/>
        </w:rPr>
        <w:t>的</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按照</w:t>
      </w:r>
      <w:r>
        <w:rPr>
          <w:rFonts w:hint="default" w:ascii="Times New Roman" w:hAnsi="Times New Roman" w:cs="Times New Roman"/>
          <w:lang w:val="en-US" w:eastAsia="zh-CN"/>
        </w:rPr>
        <w:t>《煤炭矿区总体规划管理规定》</w:t>
      </w:r>
      <w:r>
        <w:rPr>
          <w:rFonts w:hint="eastAsia" w:ascii="Times New Roman" w:hAnsi="Times New Roman" w:cs="Times New Roman"/>
          <w:lang w:val="en-US" w:eastAsia="zh-CN"/>
        </w:rPr>
        <w:t>（中华人民共和国国家发展和改革委员会第29号令）</w:t>
      </w:r>
      <w:r>
        <w:rPr>
          <w:rFonts w:hint="eastAsia" w:ascii="仿宋_GB2312" w:hAnsi="仿宋_GB2312" w:cs="仿宋_GB2312"/>
          <w:b w:val="0"/>
          <w:bCs w:val="0"/>
          <w:sz w:val="32"/>
          <w:szCs w:val="32"/>
          <w:lang w:val="en-US" w:eastAsia="zh-CN"/>
        </w:rPr>
        <w:t>执行</w:t>
      </w:r>
      <w:r>
        <w:rPr>
          <w:rFonts w:hint="eastAsia" w:ascii="仿宋_GB2312" w:hAnsi="仿宋_GB2312" w:eastAsia="仿宋_GB2312" w:cs="仿宋_GB2312"/>
          <w:b w:val="0"/>
          <w:bCs w:val="0"/>
          <w:sz w:val="32"/>
          <w:szCs w:val="32"/>
          <w:lang w:val="en-US" w:eastAsia="zh-CN"/>
        </w:rPr>
        <w:t>。</w:t>
      </w:r>
    </w:p>
    <w:p w14:paraId="4B71215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default" w:ascii="CESI黑体-GB2312" w:hAnsi="CESI黑体-GB2312" w:eastAsia="CESI黑体-GB2312" w:cs="CESI黑体-GB2312"/>
          <w:lang w:val="en-US" w:eastAsia="zh-CN"/>
        </w:rPr>
        <w:t>第二十四条</w:t>
      </w:r>
      <w:r>
        <w:rPr>
          <w:rFonts w:hint="default"/>
          <w:lang w:val="en-US" w:eastAsia="zh-CN"/>
        </w:rPr>
        <w:t xml:space="preserve"> </w:t>
      </w:r>
      <w:r>
        <w:rPr>
          <w:rFonts w:hint="eastAsia" w:ascii="仿宋_GB2312" w:hAnsi="仿宋_GB2312" w:eastAsia="仿宋_GB2312" w:cs="仿宋_GB2312"/>
          <w:b w:val="0"/>
          <w:bCs w:val="0"/>
          <w:sz w:val="32"/>
          <w:szCs w:val="32"/>
          <w:lang w:val="en-US" w:eastAsia="zh-CN"/>
        </w:rPr>
        <w:t>本规定由</w:t>
      </w:r>
      <w:r>
        <w:rPr>
          <w:rFonts w:hint="eastAsia" w:ascii="仿宋_GB2312" w:hAnsi="仿宋_GB2312" w:cs="仿宋_GB2312"/>
          <w:b w:val="0"/>
          <w:bCs w:val="0"/>
          <w:sz w:val="32"/>
          <w:szCs w:val="32"/>
          <w:lang w:val="en-US" w:eastAsia="zh-CN"/>
        </w:rPr>
        <w:t>省发展改革委</w:t>
      </w:r>
      <w:r>
        <w:rPr>
          <w:rFonts w:hint="eastAsia" w:ascii="仿宋_GB2312" w:hAnsi="仿宋_GB2312" w:eastAsia="仿宋_GB2312" w:cs="仿宋_GB2312"/>
          <w:b w:val="0"/>
          <w:bCs w:val="0"/>
          <w:sz w:val="32"/>
          <w:szCs w:val="32"/>
          <w:lang w:val="en-US" w:eastAsia="zh-CN"/>
        </w:rPr>
        <w:t>负责解释。</w:t>
      </w:r>
    </w:p>
    <w:p w14:paraId="5D3512D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default"/>
          <w:lang w:val="en-US" w:eastAsia="zh-CN"/>
        </w:rPr>
      </w:pPr>
      <w:r>
        <w:rPr>
          <w:rFonts w:hint="default" w:ascii="CESI黑体-GB2312" w:hAnsi="CESI黑体-GB2312" w:eastAsia="CESI黑体-GB2312" w:cs="CESI黑体-GB2312"/>
          <w:lang w:val="en-US" w:eastAsia="zh-CN"/>
        </w:rPr>
        <w:t>第二十五条</w:t>
      </w:r>
      <w:r>
        <w:rPr>
          <w:rFonts w:hint="default"/>
          <w:lang w:val="en-US" w:eastAsia="zh-CN"/>
        </w:rPr>
        <w:t xml:space="preserve"> </w:t>
      </w:r>
      <w:r>
        <w:rPr>
          <w:rFonts w:hint="eastAsia" w:ascii="仿宋_GB2312" w:hAnsi="仿宋_GB2312" w:eastAsia="仿宋_GB2312" w:cs="仿宋_GB2312"/>
          <w:b w:val="0"/>
          <w:bCs w:val="0"/>
          <w:sz w:val="32"/>
          <w:szCs w:val="32"/>
          <w:lang w:val="en-US" w:eastAsia="zh-CN"/>
        </w:rPr>
        <w:t>本规定自</w:t>
      </w:r>
      <w:r>
        <w:rPr>
          <w:rFonts w:hint="eastAsia" w:ascii="仿宋_GB2312" w:hAnsi="仿宋_GB2312" w:cs="仿宋_GB2312"/>
          <w:b w:val="0"/>
          <w:bCs w:val="0"/>
          <w:sz w:val="32"/>
          <w:szCs w:val="32"/>
          <w:lang w:val="en-US" w:eastAsia="zh-CN"/>
        </w:rPr>
        <w:t>2025年9月15日起施行，有效期至2030年9月15日</w:t>
      </w:r>
      <w:r>
        <w:rPr>
          <w:rFonts w:hint="default"/>
          <w:lang w:val="en-US" w:eastAsia="zh-CN"/>
        </w:rPr>
        <w:t>。</w:t>
      </w:r>
    </w:p>
    <w:sectPr>
      <w:footerReference r:id="rId3" w:type="default"/>
      <w:pgSz w:w="11907" w:h="16838"/>
      <w:pgMar w:top="2098" w:right="1474" w:bottom="1984" w:left="1587" w:header="851" w:footer="992" w:gutter="0"/>
      <w:pgBorders w:offsetFrom="page">
        <w:top w:val="none" w:sz="0" w:space="0"/>
        <w:left w:val="none" w:sz="0" w:space="0"/>
        <w:bottom w:val="none" w:sz="0" w:space="0"/>
        <w:right w:val="none" w:sz="0" w:space="0"/>
      </w:pgBorders>
      <w:pgNumType w:fmt="decimal"/>
      <w:cols w:space="72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319F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816B26">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8816B26">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9726C3"/>
    <w:rsid w:val="25E3165E"/>
    <w:rsid w:val="27DF0412"/>
    <w:rsid w:val="2DFF6A32"/>
    <w:rsid w:val="3BED307C"/>
    <w:rsid w:val="3E9BC637"/>
    <w:rsid w:val="3FF72133"/>
    <w:rsid w:val="44CD4172"/>
    <w:rsid w:val="527B6516"/>
    <w:rsid w:val="54FFFBDA"/>
    <w:rsid w:val="576AE374"/>
    <w:rsid w:val="5EDF03D8"/>
    <w:rsid w:val="5EE72470"/>
    <w:rsid w:val="6CFF9A13"/>
    <w:rsid w:val="71A7D3F5"/>
    <w:rsid w:val="77D6D3B4"/>
    <w:rsid w:val="7B1D98AD"/>
    <w:rsid w:val="7EFDFC4D"/>
    <w:rsid w:val="7FF51A5B"/>
    <w:rsid w:val="8DDE1B1E"/>
    <w:rsid w:val="9A7F5827"/>
    <w:rsid w:val="BBA30D67"/>
    <w:rsid w:val="BFADF926"/>
    <w:rsid w:val="BFEF3DD3"/>
    <w:rsid w:val="DFBD5CCC"/>
    <w:rsid w:val="ECFBDC6C"/>
    <w:rsid w:val="F65FBE55"/>
    <w:rsid w:val="F77FA214"/>
    <w:rsid w:val="F7F94806"/>
    <w:rsid w:val="FD6EFF8A"/>
    <w:rsid w:val="FEF6EAE0"/>
    <w:rsid w:val="FF9726C3"/>
    <w:rsid w:val="FFED3233"/>
    <w:rsid w:val="FFF6A542"/>
    <w:rsid w:val="FFFF19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4229</Words>
  <Characters>4260</Characters>
  <Lines>0</Lines>
  <Paragraphs>0</Paragraphs>
  <TotalTime>2</TotalTime>
  <ScaleCrop>false</ScaleCrop>
  <LinksUpToDate>false</LinksUpToDate>
  <CharactersWithSpaces>4292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2025-03-18T00:09:00Z</dcterms:created>
  <dc:creator> </dc:creator>
  <cp:lastModifiedBy>阿么了！</cp:lastModifiedBy>
  <cp:lastPrinted>2025-07-26T09:01:00Z</cp:lastPrinted>
  <dcterms:modified xsi:type="dcterms:W3CDTF">2025-11-17T02:09:37Z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FEDD9E3285D54587A6365B8403FD7ABD_13</vt:lpwstr>
  </property>
  <property fmtid="{D5CDD505-2E9C-101B-9397-08002B2CF9AE}" pid="4" name="KSOTemplateDocerSaveRecord">
    <vt:lpwstr>eyJoZGlkIjoiNjM2Mzk1YjBiNTMwNTc3MDhkMDJlYmZjNWUyYzQ0OTkiLCJ1c2VySWQiOiIzMDg5Mzg3NDgifQ==</vt:lpwstr>
  </property>
</Properties>
</file>